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747A1D" w14:paraId="0D433AF9" w14:textId="77777777" w:rsidTr="000702B1">
        <w:trPr>
          <w:trHeight w:hRule="exact" w:val="227"/>
        </w:trPr>
        <w:tc>
          <w:tcPr>
            <w:tcW w:w="935" w:type="dxa"/>
            <w:vAlign w:val="center"/>
          </w:tcPr>
          <w:p w14:paraId="2C97A61A" w14:textId="77777777" w:rsidR="00747A1D" w:rsidRDefault="00747A1D" w:rsidP="000702B1">
            <w:pPr>
              <w:pStyle w:val="dajtabulky"/>
            </w:pPr>
          </w:p>
        </w:tc>
        <w:tc>
          <w:tcPr>
            <w:tcW w:w="6977" w:type="dxa"/>
            <w:vAlign w:val="center"/>
          </w:tcPr>
          <w:p w14:paraId="50CC08A3" w14:textId="77777777" w:rsidR="00747A1D" w:rsidRDefault="00747A1D" w:rsidP="000702B1">
            <w:pPr>
              <w:pStyle w:val="dajtabulky"/>
              <w:rPr>
                <w:sz w:val="14"/>
                <w:szCs w:val="14"/>
              </w:rPr>
            </w:pPr>
          </w:p>
        </w:tc>
        <w:tc>
          <w:tcPr>
            <w:tcW w:w="1727" w:type="dxa"/>
            <w:vAlign w:val="center"/>
          </w:tcPr>
          <w:p w14:paraId="3E744336" w14:textId="77777777" w:rsidR="00747A1D" w:rsidRDefault="00747A1D" w:rsidP="000702B1">
            <w:pPr>
              <w:pStyle w:val="dajtabulky"/>
            </w:pPr>
          </w:p>
        </w:tc>
      </w:tr>
      <w:tr w:rsidR="00747A1D" w14:paraId="1E721ACD" w14:textId="77777777" w:rsidTr="000702B1">
        <w:trPr>
          <w:trHeight w:hRule="exact" w:val="227"/>
        </w:trPr>
        <w:tc>
          <w:tcPr>
            <w:tcW w:w="935" w:type="dxa"/>
            <w:vAlign w:val="center"/>
          </w:tcPr>
          <w:p w14:paraId="673A1974" w14:textId="77777777" w:rsidR="00747A1D" w:rsidRDefault="00AE3B2F" w:rsidP="000702B1">
            <w:pPr>
              <w:pStyle w:val="Popisektabulky"/>
            </w:pPr>
            <w:r>
              <w:t>Revize</w:t>
            </w:r>
          </w:p>
        </w:tc>
        <w:tc>
          <w:tcPr>
            <w:tcW w:w="6977" w:type="dxa"/>
            <w:vAlign w:val="center"/>
          </w:tcPr>
          <w:p w14:paraId="3AEF5D6B" w14:textId="77777777" w:rsidR="00747A1D" w:rsidRDefault="00AE3B2F" w:rsidP="000702B1">
            <w:pPr>
              <w:pStyle w:val="Popisektabulky"/>
            </w:pPr>
            <w:r>
              <w:t>Popis revize</w:t>
            </w:r>
          </w:p>
        </w:tc>
        <w:tc>
          <w:tcPr>
            <w:tcW w:w="1727" w:type="dxa"/>
            <w:vAlign w:val="center"/>
          </w:tcPr>
          <w:p w14:paraId="0BDFA964" w14:textId="77777777" w:rsidR="00747A1D" w:rsidRDefault="00AE3B2F" w:rsidP="000702B1">
            <w:pPr>
              <w:pStyle w:val="Popisektabulky"/>
              <w:rPr>
                <w:sz w:val="20"/>
                <w:szCs w:val="20"/>
              </w:rPr>
            </w:pPr>
            <w:r>
              <w:t>Datum revize</w:t>
            </w:r>
          </w:p>
        </w:tc>
      </w:tr>
    </w:tbl>
    <w:p w14:paraId="1A7AEA2A" w14:textId="77777777" w:rsidR="00747A1D" w:rsidRDefault="00747A1D" w:rsidP="00AE3B2F"/>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747A1D" w14:paraId="5A36B34B" w14:textId="77777777" w:rsidTr="000702B1">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78760FDE" w14:textId="77777777" w:rsidR="00747A1D" w:rsidRDefault="00AE3B2F" w:rsidP="000702B1">
            <w:pPr>
              <w:tabs>
                <w:tab w:val="left" w:pos="285"/>
              </w:tabs>
            </w:pPr>
            <w:r>
              <w:tab/>
            </w:r>
            <w:r>
              <w:rPr>
                <w:noProof/>
              </w:rPr>
              <w:drawing>
                <wp:inline distT="0" distB="0" distL="0" distR="0" wp14:anchorId="47B81EF4" wp14:editId="7D884550">
                  <wp:extent cx="1676400" cy="447675"/>
                  <wp:effectExtent l="0" t="0" r="0" b="9525"/>
                  <wp:docPr id="1"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644BA3D8" w14:textId="77777777" w:rsidR="00747A1D" w:rsidRDefault="00AE3B2F" w:rsidP="000702B1">
            <w:pPr>
              <w:pStyle w:val="Firma"/>
              <w:rPr>
                <w:rFonts w:ascii="Arial Black" w:hAnsi="Arial Black" w:cs="Arial Black"/>
                <w:b/>
                <w:bCs/>
                <w:sz w:val="22"/>
                <w:szCs w:val="22"/>
              </w:rPr>
            </w:pPr>
            <w:r>
              <w:rPr>
                <w:rFonts w:ascii="Arial Black" w:hAnsi="Arial Black" w:cs="Arial Black"/>
                <w:b/>
                <w:bCs/>
                <w:sz w:val="22"/>
                <w:szCs w:val="22"/>
              </w:rPr>
              <w:t>AQUA PROCON s.r.o.</w:t>
            </w:r>
          </w:p>
          <w:p w14:paraId="44D97A66" w14:textId="77777777" w:rsidR="00747A1D" w:rsidRDefault="00AE3B2F" w:rsidP="000702B1">
            <w:pPr>
              <w:pStyle w:val="Firma"/>
            </w:pPr>
            <w:r>
              <w:t xml:space="preserve">Projektová a inženýrská společnost </w:t>
            </w:r>
          </w:p>
          <w:p w14:paraId="6639683B" w14:textId="77777777" w:rsidR="00747A1D" w:rsidRDefault="00AE3B2F" w:rsidP="000702B1">
            <w:pPr>
              <w:pStyle w:val="Firma"/>
            </w:pPr>
            <w:r>
              <w:t>Palackého tř. 12, 612 00 Brno</w:t>
            </w:r>
          </w:p>
          <w:p w14:paraId="43607CB8" w14:textId="77777777" w:rsidR="00747A1D" w:rsidRDefault="00AE3B2F" w:rsidP="000702B1">
            <w:pPr>
              <w:pStyle w:val="Firma"/>
              <w:rPr>
                <w:sz w:val="16"/>
                <w:szCs w:val="16"/>
              </w:rPr>
            </w:pPr>
            <w:r>
              <w:rPr>
                <w:sz w:val="16"/>
                <w:szCs w:val="16"/>
              </w:rPr>
              <w:t>tel.: +420 541 426 011</w:t>
            </w:r>
          </w:p>
          <w:p w14:paraId="679D7E27" w14:textId="77777777" w:rsidR="00747A1D" w:rsidRDefault="00AE3B2F" w:rsidP="000702B1">
            <w:pPr>
              <w:pStyle w:val="Firma"/>
              <w:rPr>
                <w:sz w:val="16"/>
                <w:szCs w:val="16"/>
              </w:rPr>
            </w:pPr>
            <w:r>
              <w:rPr>
                <w:sz w:val="16"/>
                <w:szCs w:val="16"/>
              </w:rPr>
              <w:t>E-mail: info@aquaprocon.cz</w:t>
            </w:r>
          </w:p>
          <w:p w14:paraId="1FFD79CF" w14:textId="77777777" w:rsidR="00747A1D" w:rsidRDefault="00AE3B2F" w:rsidP="000702B1">
            <w:pPr>
              <w:pStyle w:val="Firma"/>
            </w:pPr>
            <w:r>
              <w:rPr>
                <w:sz w:val="16"/>
                <w:szCs w:val="16"/>
              </w:rPr>
              <w:t>www.aquaprocon.cz</w:t>
            </w:r>
          </w:p>
        </w:tc>
      </w:tr>
      <w:tr w:rsidR="00747A1D" w14:paraId="09E04731" w14:textId="77777777" w:rsidTr="000702B1">
        <w:trPr>
          <w:trHeight w:val="312"/>
        </w:trPr>
        <w:tc>
          <w:tcPr>
            <w:tcW w:w="2383" w:type="dxa"/>
            <w:tcBorders>
              <w:top w:val="single" w:sz="2" w:space="0" w:color="auto"/>
              <w:left w:val="single" w:sz="12" w:space="0" w:color="auto"/>
              <w:bottom w:val="single" w:sz="2" w:space="0" w:color="C0C0C0"/>
              <w:right w:val="nil"/>
            </w:tcBorders>
            <w:vAlign w:val="center"/>
          </w:tcPr>
          <w:p w14:paraId="7F892DD1" w14:textId="77777777" w:rsidR="00747A1D" w:rsidRDefault="00AE3B2F" w:rsidP="000702B1">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4CAFA881" w14:textId="77777777" w:rsidR="00747A1D" w:rsidRDefault="00AE3B2F" w:rsidP="000702B1">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747A1D" w14:paraId="0E3BD9CD" w14:textId="77777777" w:rsidTr="000702B1">
        <w:trPr>
          <w:trHeight w:val="312"/>
        </w:trPr>
        <w:tc>
          <w:tcPr>
            <w:tcW w:w="2383" w:type="dxa"/>
            <w:tcBorders>
              <w:top w:val="single" w:sz="2" w:space="0" w:color="C0C0C0"/>
              <w:left w:val="single" w:sz="12" w:space="0" w:color="auto"/>
              <w:bottom w:val="single" w:sz="2" w:space="0" w:color="C0C0C0"/>
              <w:right w:val="nil"/>
            </w:tcBorders>
            <w:vAlign w:val="center"/>
          </w:tcPr>
          <w:p w14:paraId="7C17CC9C" w14:textId="77777777" w:rsidR="00747A1D" w:rsidRDefault="00AE3B2F" w:rsidP="000702B1">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38116426" w14:textId="77777777" w:rsidR="00747A1D" w:rsidRDefault="00AE3B2F" w:rsidP="000702B1">
            <w:r>
              <w:fldChar w:fldCharType="begin">
                <w:ffData>
                  <w:name w:val="zastupce_projektu"/>
                  <w:enabled/>
                  <w:calcOnExit w:val="0"/>
                  <w:textInput/>
                </w:ffData>
              </w:fldChar>
            </w:r>
            <w:r>
              <w:instrText xml:space="preserve"> FORMTEXT </w:instrText>
            </w:r>
            <w:r w:rsidR="009E0C11">
              <w:fldChar w:fldCharType="separate"/>
            </w:r>
            <w:r>
              <w:fldChar w:fldCharType="end"/>
            </w:r>
            <w:bookmarkEnd w:id="1"/>
          </w:p>
        </w:tc>
      </w:tr>
      <w:tr w:rsidR="00747A1D" w14:paraId="73D01201" w14:textId="77777777" w:rsidTr="000702B1">
        <w:trPr>
          <w:trHeight w:val="312"/>
        </w:trPr>
        <w:tc>
          <w:tcPr>
            <w:tcW w:w="2383" w:type="dxa"/>
            <w:tcBorders>
              <w:top w:val="single" w:sz="2" w:space="0" w:color="C0C0C0"/>
              <w:left w:val="single" w:sz="12" w:space="0" w:color="auto"/>
              <w:bottom w:val="single" w:sz="2" w:space="0" w:color="C0C0C0"/>
              <w:right w:val="nil"/>
            </w:tcBorders>
            <w:vAlign w:val="center"/>
          </w:tcPr>
          <w:p w14:paraId="291F58B4" w14:textId="77777777" w:rsidR="00747A1D" w:rsidRDefault="00AE3B2F" w:rsidP="000702B1">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29AB2F4" w14:textId="77777777" w:rsidR="00747A1D" w:rsidRDefault="00AE3B2F" w:rsidP="000702B1">
            <w:r>
              <w:fldChar w:fldCharType="begin">
                <w:ffData>
                  <w:name w:val="zodp_projektant"/>
                  <w:enabled/>
                  <w:calcOnExit w:val="0"/>
                  <w:textInput>
                    <w:default w:val="Ing. Petr Baránek"/>
                  </w:textInput>
                </w:ffData>
              </w:fldChar>
            </w:r>
            <w:r>
              <w:instrText xml:space="preserve"> FORMTEXT </w:instrText>
            </w:r>
            <w:r>
              <w:fldChar w:fldCharType="separate"/>
            </w:r>
            <w:r>
              <w:t>Ing. Petr Baránek</w:t>
            </w:r>
            <w:r>
              <w:fldChar w:fldCharType="end"/>
            </w:r>
            <w:bookmarkEnd w:id="2"/>
          </w:p>
        </w:tc>
      </w:tr>
      <w:tr w:rsidR="00747A1D" w14:paraId="61CB432E" w14:textId="77777777" w:rsidTr="000702B1">
        <w:trPr>
          <w:trHeight w:val="312"/>
        </w:trPr>
        <w:tc>
          <w:tcPr>
            <w:tcW w:w="2383" w:type="dxa"/>
            <w:tcBorders>
              <w:top w:val="single" w:sz="2" w:space="0" w:color="C0C0C0"/>
              <w:left w:val="single" w:sz="12" w:space="0" w:color="auto"/>
              <w:bottom w:val="single" w:sz="2" w:space="0" w:color="C0C0C0"/>
              <w:right w:val="nil"/>
            </w:tcBorders>
            <w:vAlign w:val="center"/>
          </w:tcPr>
          <w:p w14:paraId="104FA8A0" w14:textId="77777777" w:rsidR="00747A1D" w:rsidRDefault="00AE3B2F" w:rsidP="000702B1">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5B04CA21" w14:textId="77777777" w:rsidR="00747A1D" w:rsidRDefault="00AE3B2F" w:rsidP="000702B1">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747A1D" w14:paraId="5CA40A87" w14:textId="77777777" w:rsidTr="000702B1">
        <w:trPr>
          <w:trHeight w:val="312"/>
        </w:trPr>
        <w:tc>
          <w:tcPr>
            <w:tcW w:w="2383" w:type="dxa"/>
            <w:tcBorders>
              <w:top w:val="single" w:sz="2" w:space="0" w:color="C0C0C0"/>
              <w:left w:val="single" w:sz="12" w:space="0" w:color="auto"/>
              <w:bottom w:val="single" w:sz="12" w:space="0" w:color="auto"/>
              <w:right w:val="nil"/>
            </w:tcBorders>
            <w:vAlign w:val="center"/>
          </w:tcPr>
          <w:p w14:paraId="4DDD2AD4" w14:textId="77777777" w:rsidR="00747A1D" w:rsidRDefault="00AE3B2F" w:rsidP="000702B1">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38C0EF2B" w14:textId="77777777" w:rsidR="00747A1D" w:rsidRDefault="00AE3B2F" w:rsidP="000702B1">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1C34C8F1" w14:textId="77777777" w:rsidR="00747A1D" w:rsidRDefault="00747A1D"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747A1D" w14:paraId="0132DEE3" w14:textId="77777777" w:rsidTr="000702B1">
        <w:trPr>
          <w:trHeight w:val="284"/>
        </w:trPr>
        <w:tc>
          <w:tcPr>
            <w:tcW w:w="1021" w:type="dxa"/>
            <w:tcBorders>
              <w:top w:val="single" w:sz="12" w:space="0" w:color="auto"/>
            </w:tcBorders>
            <w:vAlign w:val="center"/>
          </w:tcPr>
          <w:p w14:paraId="300D8E9B" w14:textId="77777777" w:rsidR="00747A1D" w:rsidRDefault="00AE3B2F" w:rsidP="000702B1">
            <w:pPr>
              <w:pStyle w:val="Popisektabulky"/>
            </w:pPr>
            <w:r>
              <w:t>Investor</w:t>
            </w:r>
          </w:p>
        </w:tc>
        <w:bookmarkStart w:id="5" w:name="Investor"/>
        <w:tc>
          <w:tcPr>
            <w:tcW w:w="8857" w:type="dxa"/>
            <w:tcBorders>
              <w:top w:val="single" w:sz="12" w:space="0" w:color="auto"/>
            </w:tcBorders>
            <w:vAlign w:val="center"/>
          </w:tcPr>
          <w:p w14:paraId="1324ADF9" w14:textId="77777777" w:rsidR="00747A1D" w:rsidRDefault="00AE3B2F" w:rsidP="000702B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747A1D" w:rsidRPr="000E4149" w14:paraId="3B83750B" w14:textId="77777777" w:rsidTr="000702B1">
        <w:trPr>
          <w:trHeight w:val="284"/>
        </w:trPr>
        <w:tc>
          <w:tcPr>
            <w:tcW w:w="1021" w:type="dxa"/>
            <w:tcBorders>
              <w:bottom w:val="single" w:sz="12" w:space="0" w:color="auto"/>
            </w:tcBorders>
            <w:vAlign w:val="center"/>
          </w:tcPr>
          <w:p w14:paraId="179D4B23" w14:textId="77777777" w:rsidR="00747A1D" w:rsidRPr="000E4149" w:rsidRDefault="00AE3B2F" w:rsidP="000702B1">
            <w:pPr>
              <w:pStyle w:val="Popisektabulky"/>
            </w:pPr>
            <w:r w:rsidRPr="000E4149">
              <w:t>Objednatel</w:t>
            </w:r>
          </w:p>
        </w:tc>
        <w:bookmarkStart w:id="6" w:name="Objednatel"/>
        <w:tc>
          <w:tcPr>
            <w:tcW w:w="8857" w:type="dxa"/>
            <w:tcBorders>
              <w:bottom w:val="single" w:sz="12" w:space="0" w:color="auto"/>
            </w:tcBorders>
            <w:vAlign w:val="center"/>
          </w:tcPr>
          <w:p w14:paraId="085838B0" w14:textId="77777777" w:rsidR="00747A1D" w:rsidRPr="000E4149" w:rsidRDefault="00AE3B2F" w:rsidP="000702B1">
            <w:pPr>
              <w:pStyle w:val="dajtabulky"/>
            </w:pPr>
            <w:r w:rsidRPr="000E4149">
              <w:fldChar w:fldCharType="begin">
                <w:ffData>
                  <w:name w:val="Objednatel"/>
                  <w:enabled/>
                  <w:calcOnExit w:val="0"/>
                  <w:textInput>
                    <w:default w:val="Statutární město Brno, Dominikánské nám. 196/1, 602 00 Brno"/>
                  </w:textInput>
                </w:ffData>
              </w:fldChar>
            </w:r>
            <w:r w:rsidRPr="000E4149">
              <w:instrText xml:space="preserve"> FORMTEXT </w:instrText>
            </w:r>
            <w:r w:rsidRPr="000E4149">
              <w:fldChar w:fldCharType="separate"/>
            </w:r>
            <w:r w:rsidRPr="000E4149">
              <w:t>Statutární město Brno, Dominikánské nám. 196/1, 602 00 Brno</w:t>
            </w:r>
            <w:r w:rsidRPr="000E4149">
              <w:fldChar w:fldCharType="end"/>
            </w:r>
            <w:bookmarkEnd w:id="6"/>
          </w:p>
        </w:tc>
      </w:tr>
    </w:tbl>
    <w:p w14:paraId="3D2DF290" w14:textId="77777777" w:rsidR="00747A1D" w:rsidRPr="000E4149" w:rsidRDefault="00747A1D"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747A1D" w:rsidRPr="000E4149" w14:paraId="037503A9" w14:textId="77777777" w:rsidTr="000702B1">
        <w:trPr>
          <w:trHeight w:val="284"/>
        </w:trPr>
        <w:tc>
          <w:tcPr>
            <w:tcW w:w="995" w:type="dxa"/>
            <w:tcBorders>
              <w:top w:val="single" w:sz="12" w:space="0" w:color="auto"/>
              <w:bottom w:val="single" w:sz="12" w:space="0" w:color="auto"/>
            </w:tcBorders>
            <w:vAlign w:val="center"/>
          </w:tcPr>
          <w:p w14:paraId="26BF4C17" w14:textId="77777777" w:rsidR="00747A1D" w:rsidRPr="000E4149" w:rsidRDefault="00AE3B2F" w:rsidP="000702B1">
            <w:pPr>
              <w:pStyle w:val="Popisektabulky"/>
            </w:pPr>
            <w:r w:rsidRPr="000E4149">
              <w:t>Formát</w:t>
            </w:r>
          </w:p>
        </w:tc>
        <w:tc>
          <w:tcPr>
            <w:tcW w:w="709" w:type="dxa"/>
            <w:tcBorders>
              <w:top w:val="single" w:sz="12" w:space="0" w:color="auto"/>
              <w:bottom w:val="single" w:sz="12" w:space="0" w:color="auto"/>
              <w:right w:val="single" w:sz="2" w:space="0" w:color="auto"/>
            </w:tcBorders>
            <w:vAlign w:val="center"/>
          </w:tcPr>
          <w:p w14:paraId="13D6D6AA" w14:textId="2613229A" w:rsidR="00747A1D" w:rsidRPr="000E4149" w:rsidRDefault="000E4149" w:rsidP="000702B1">
            <w:pPr>
              <w:pStyle w:val="dajtabulky"/>
            </w:pPr>
            <w:r w:rsidRPr="000E4149">
              <w:rPr>
                <w:rFonts w:ascii="Tahoma" w:hAnsi="Tahoma" w:cs="Tahoma"/>
              </w:rPr>
              <w:t>12</w:t>
            </w:r>
            <w:r w:rsidR="000E2906" w:rsidRPr="000E4149">
              <w:rPr>
                <w:rFonts w:ascii="Tahoma" w:hAnsi="Tahoma" w:cs="Tahoma"/>
              </w:rPr>
              <w:t>×</w:t>
            </w:r>
            <w:r w:rsidR="000E2906" w:rsidRPr="000E4149">
              <w:t>A4</w:t>
            </w:r>
          </w:p>
        </w:tc>
        <w:tc>
          <w:tcPr>
            <w:tcW w:w="676" w:type="dxa"/>
            <w:tcBorders>
              <w:top w:val="single" w:sz="12" w:space="0" w:color="auto"/>
              <w:left w:val="single" w:sz="2" w:space="0" w:color="auto"/>
              <w:bottom w:val="single" w:sz="12" w:space="0" w:color="auto"/>
            </w:tcBorders>
            <w:vAlign w:val="center"/>
          </w:tcPr>
          <w:p w14:paraId="33F5F619" w14:textId="77777777" w:rsidR="00747A1D" w:rsidRPr="000E4149" w:rsidRDefault="00AE3B2F" w:rsidP="000702B1">
            <w:pPr>
              <w:pStyle w:val="Popisektabulky"/>
            </w:pPr>
            <w:r w:rsidRPr="000E4149">
              <w:t>Měřítko</w:t>
            </w:r>
          </w:p>
        </w:tc>
        <w:bookmarkStart w:id="7" w:name="Meritko"/>
        <w:tc>
          <w:tcPr>
            <w:tcW w:w="1050" w:type="dxa"/>
            <w:tcBorders>
              <w:top w:val="single" w:sz="12" w:space="0" w:color="auto"/>
              <w:bottom w:val="single" w:sz="12" w:space="0" w:color="auto"/>
              <w:right w:val="single" w:sz="2" w:space="0" w:color="auto"/>
            </w:tcBorders>
            <w:vAlign w:val="center"/>
          </w:tcPr>
          <w:p w14:paraId="7DEEFBB7" w14:textId="77777777" w:rsidR="00747A1D" w:rsidRPr="000E4149" w:rsidRDefault="00AE3B2F" w:rsidP="000702B1">
            <w:pPr>
              <w:pStyle w:val="dajtabulky"/>
            </w:pPr>
            <w:r w:rsidRPr="000E4149">
              <w:fldChar w:fldCharType="begin">
                <w:ffData>
                  <w:name w:val="Meritko"/>
                  <w:enabled/>
                  <w:calcOnExit w:val="0"/>
                  <w:textInput/>
                </w:ffData>
              </w:fldChar>
            </w:r>
            <w:r w:rsidRPr="000E4149">
              <w:instrText xml:space="preserve"> FORMTEXT </w:instrText>
            </w:r>
            <w:r w:rsidR="009E0C11">
              <w:fldChar w:fldCharType="separate"/>
            </w:r>
            <w:r w:rsidRPr="000E4149">
              <w:fldChar w:fldCharType="end"/>
            </w:r>
            <w:bookmarkEnd w:id="7"/>
          </w:p>
        </w:tc>
        <w:tc>
          <w:tcPr>
            <w:tcW w:w="651" w:type="dxa"/>
            <w:tcBorders>
              <w:top w:val="single" w:sz="12" w:space="0" w:color="auto"/>
              <w:left w:val="single" w:sz="2" w:space="0" w:color="auto"/>
              <w:bottom w:val="single" w:sz="12" w:space="0" w:color="auto"/>
            </w:tcBorders>
            <w:vAlign w:val="center"/>
          </w:tcPr>
          <w:p w14:paraId="543B8521" w14:textId="77777777" w:rsidR="00747A1D" w:rsidRPr="000E4149" w:rsidRDefault="00AE3B2F" w:rsidP="000702B1">
            <w:pPr>
              <w:pStyle w:val="Popisektabulky"/>
            </w:pPr>
            <w:r w:rsidRPr="000E4149">
              <w:t>Stupeň</w:t>
            </w:r>
          </w:p>
        </w:tc>
        <w:bookmarkStart w:id="8" w:name="Stupen"/>
        <w:tc>
          <w:tcPr>
            <w:tcW w:w="1035" w:type="dxa"/>
            <w:tcBorders>
              <w:top w:val="single" w:sz="12" w:space="0" w:color="auto"/>
              <w:bottom w:val="single" w:sz="12" w:space="0" w:color="auto"/>
              <w:right w:val="single" w:sz="2" w:space="0" w:color="auto"/>
            </w:tcBorders>
            <w:vAlign w:val="center"/>
          </w:tcPr>
          <w:p w14:paraId="0A6F2154" w14:textId="77777777" w:rsidR="00747A1D" w:rsidRPr="000E4149" w:rsidRDefault="00AE3B2F" w:rsidP="000702B1">
            <w:pPr>
              <w:pStyle w:val="dajtabulky"/>
            </w:pPr>
            <w:r w:rsidRPr="000E4149">
              <w:fldChar w:fldCharType="begin">
                <w:ffData>
                  <w:name w:val="Stupen"/>
                  <w:enabled/>
                  <w:calcOnExit w:val="0"/>
                  <w:textInput>
                    <w:default w:val="DSP,DPS"/>
                  </w:textInput>
                </w:ffData>
              </w:fldChar>
            </w:r>
            <w:r w:rsidRPr="000E4149">
              <w:instrText xml:space="preserve"> FORMTEXT </w:instrText>
            </w:r>
            <w:r w:rsidRPr="000E4149">
              <w:fldChar w:fldCharType="separate"/>
            </w:r>
            <w:r w:rsidRPr="000E4149">
              <w:t>DSP,DPS</w:t>
            </w:r>
            <w:r w:rsidRPr="000E4149">
              <w:fldChar w:fldCharType="end"/>
            </w:r>
            <w:bookmarkEnd w:id="8"/>
          </w:p>
        </w:tc>
        <w:tc>
          <w:tcPr>
            <w:tcW w:w="666" w:type="dxa"/>
            <w:tcBorders>
              <w:top w:val="single" w:sz="12" w:space="0" w:color="auto"/>
              <w:left w:val="single" w:sz="2" w:space="0" w:color="auto"/>
              <w:bottom w:val="single" w:sz="12" w:space="0" w:color="auto"/>
            </w:tcBorders>
            <w:vAlign w:val="center"/>
          </w:tcPr>
          <w:p w14:paraId="645E3AED" w14:textId="77777777" w:rsidR="00747A1D" w:rsidRPr="000E4149" w:rsidRDefault="00AE3B2F" w:rsidP="000702B1">
            <w:pPr>
              <w:pStyle w:val="Popisektabulky"/>
            </w:pPr>
            <w:r w:rsidRPr="000E4149">
              <w:t>Datum</w:t>
            </w:r>
          </w:p>
        </w:tc>
        <w:bookmarkStart w:id="9" w:name="Datum_hl"/>
        <w:tc>
          <w:tcPr>
            <w:tcW w:w="1295" w:type="dxa"/>
            <w:tcBorders>
              <w:top w:val="single" w:sz="12" w:space="0" w:color="auto"/>
              <w:bottom w:val="single" w:sz="12" w:space="0" w:color="auto"/>
              <w:right w:val="single" w:sz="2" w:space="0" w:color="auto"/>
            </w:tcBorders>
            <w:vAlign w:val="center"/>
          </w:tcPr>
          <w:p w14:paraId="0E0784C5" w14:textId="77777777" w:rsidR="00747A1D" w:rsidRPr="000E4149" w:rsidRDefault="00AE3B2F" w:rsidP="000702B1">
            <w:pPr>
              <w:pStyle w:val="dajtabulky"/>
            </w:pPr>
            <w:r w:rsidRPr="000E4149">
              <w:fldChar w:fldCharType="begin">
                <w:ffData>
                  <w:name w:val="Datum_hl"/>
                  <w:enabled/>
                  <w:calcOnExit w:val="0"/>
                  <w:textInput>
                    <w:default w:val="03/2022"/>
                  </w:textInput>
                </w:ffData>
              </w:fldChar>
            </w:r>
            <w:r w:rsidRPr="000E4149">
              <w:instrText xml:space="preserve"> FORMTEXT </w:instrText>
            </w:r>
            <w:r w:rsidRPr="000E4149">
              <w:fldChar w:fldCharType="separate"/>
            </w:r>
            <w:r w:rsidRPr="000E4149">
              <w:t>03/2022</w:t>
            </w:r>
            <w:r w:rsidRPr="000E4149">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517D37E8" w14:textId="77777777" w:rsidR="00747A1D" w:rsidRPr="000E4149" w:rsidRDefault="00AE3B2F" w:rsidP="000702B1">
            <w:pPr>
              <w:pStyle w:val="Popisektabulky"/>
            </w:pPr>
            <w:r w:rsidRPr="000E4149">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4BD69DEA" w14:textId="77777777" w:rsidR="00747A1D" w:rsidRPr="000E4149" w:rsidRDefault="00AE3B2F" w:rsidP="000702B1">
            <w:pPr>
              <w:pStyle w:val="dajtabulky"/>
              <w:rPr>
                <w:b/>
                <w:bCs/>
              </w:rPr>
            </w:pPr>
            <w:r w:rsidRPr="000E4149">
              <w:rPr>
                <w:b/>
                <w:bCs/>
              </w:rPr>
              <w:fldChar w:fldCharType="begin">
                <w:ffData>
                  <w:name w:val="Zak_cislo"/>
                  <w:enabled/>
                  <w:calcOnExit w:val="0"/>
                  <w:textInput>
                    <w:default w:val="1575421-16"/>
                  </w:textInput>
                </w:ffData>
              </w:fldChar>
            </w:r>
            <w:r w:rsidRPr="000E4149">
              <w:rPr>
                <w:b/>
                <w:bCs/>
              </w:rPr>
              <w:instrText xml:space="preserve"> FORMTEXT </w:instrText>
            </w:r>
            <w:r w:rsidRPr="000E4149">
              <w:rPr>
                <w:b/>
                <w:bCs/>
              </w:rPr>
            </w:r>
            <w:r w:rsidRPr="000E4149">
              <w:rPr>
                <w:b/>
                <w:bCs/>
              </w:rPr>
              <w:fldChar w:fldCharType="separate"/>
            </w:r>
            <w:r w:rsidRPr="000E4149">
              <w:rPr>
                <w:b/>
                <w:bCs/>
              </w:rPr>
              <w:t>1575421-16</w:t>
            </w:r>
            <w:r w:rsidRPr="000E4149">
              <w:rPr>
                <w:b/>
                <w:bCs/>
              </w:rPr>
              <w:fldChar w:fldCharType="end"/>
            </w:r>
            <w:bookmarkEnd w:id="10"/>
          </w:p>
        </w:tc>
      </w:tr>
    </w:tbl>
    <w:p w14:paraId="3B1A2237" w14:textId="77777777" w:rsidR="00747A1D" w:rsidRPr="000E4149" w:rsidRDefault="00747A1D" w:rsidP="00AE3B2F"/>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747A1D" w:rsidRPr="000E4149" w14:paraId="371D34CB" w14:textId="77777777" w:rsidTr="000702B1">
        <w:trPr>
          <w:trHeight w:val="340"/>
        </w:trPr>
        <w:tc>
          <w:tcPr>
            <w:tcW w:w="7077" w:type="dxa"/>
            <w:gridSpan w:val="2"/>
            <w:tcBorders>
              <w:top w:val="single" w:sz="12" w:space="0" w:color="auto"/>
              <w:bottom w:val="nil"/>
              <w:right w:val="nil"/>
            </w:tcBorders>
            <w:vAlign w:val="center"/>
          </w:tcPr>
          <w:p w14:paraId="749F7E2E" w14:textId="77777777" w:rsidR="00747A1D" w:rsidRPr="000E4149" w:rsidRDefault="00AE3B2F" w:rsidP="000702B1">
            <w:pPr>
              <w:pStyle w:val="Popisektabulky"/>
            </w:pPr>
            <w:r w:rsidRPr="000E4149">
              <w:t>Projekt</w:t>
            </w:r>
          </w:p>
        </w:tc>
        <w:tc>
          <w:tcPr>
            <w:tcW w:w="2562" w:type="dxa"/>
            <w:gridSpan w:val="3"/>
            <w:tcBorders>
              <w:top w:val="single" w:sz="12" w:space="0" w:color="auto"/>
              <w:left w:val="nil"/>
              <w:bottom w:val="nil"/>
            </w:tcBorders>
            <w:vAlign w:val="center"/>
          </w:tcPr>
          <w:p w14:paraId="25B8A1A0" w14:textId="77777777" w:rsidR="00747A1D" w:rsidRPr="000E4149" w:rsidRDefault="00747A1D" w:rsidP="000702B1">
            <w:pPr>
              <w:pStyle w:val="Popisektabulky"/>
            </w:pPr>
          </w:p>
        </w:tc>
      </w:tr>
      <w:tr w:rsidR="00747A1D" w:rsidRPr="000E4149" w14:paraId="009DB693" w14:textId="77777777" w:rsidTr="000702B1">
        <w:trPr>
          <w:trHeight w:val="340"/>
        </w:trPr>
        <w:tc>
          <w:tcPr>
            <w:tcW w:w="977" w:type="dxa"/>
            <w:tcBorders>
              <w:top w:val="nil"/>
              <w:bottom w:val="nil"/>
              <w:right w:val="nil"/>
            </w:tcBorders>
            <w:vAlign w:val="center"/>
          </w:tcPr>
          <w:p w14:paraId="767F1607" w14:textId="77777777" w:rsidR="00747A1D" w:rsidRPr="000E4149" w:rsidRDefault="00747A1D" w:rsidP="000702B1">
            <w:pPr>
              <w:pStyle w:val="Popisektabulky"/>
            </w:pPr>
          </w:p>
        </w:tc>
        <w:tc>
          <w:tcPr>
            <w:tcW w:w="6100" w:type="dxa"/>
            <w:vMerge w:val="restart"/>
            <w:tcBorders>
              <w:top w:val="nil"/>
              <w:left w:val="nil"/>
              <w:bottom w:val="nil"/>
              <w:right w:val="nil"/>
            </w:tcBorders>
          </w:tcPr>
          <w:p w14:paraId="047CF2EC" w14:textId="77777777" w:rsidR="00747A1D" w:rsidRPr="000E4149" w:rsidRDefault="00E4435F" w:rsidP="00E4435F">
            <w:pPr>
              <w:pStyle w:val="Projekt"/>
            </w:pPr>
            <w:r w:rsidRPr="000E4149">
              <w:t>BRNO, ATS LIBUŠINO ÚDOLÍ - REKONSTRUKCE STAVEBNÍ ČÁSTI A TECHNOLOGIE</w:t>
            </w:r>
          </w:p>
          <w:p w14:paraId="487FFC42" w14:textId="77777777" w:rsidR="00747A1D" w:rsidRPr="000E4149" w:rsidRDefault="00747A1D" w:rsidP="00E4435F">
            <w:pPr>
              <w:pStyle w:val="Projekt"/>
            </w:pPr>
          </w:p>
        </w:tc>
        <w:tc>
          <w:tcPr>
            <w:tcW w:w="900" w:type="dxa"/>
            <w:vMerge w:val="restart"/>
            <w:tcBorders>
              <w:top w:val="nil"/>
              <w:left w:val="nil"/>
              <w:bottom w:val="nil"/>
              <w:right w:val="nil"/>
            </w:tcBorders>
          </w:tcPr>
          <w:p w14:paraId="70FD567A" w14:textId="77777777" w:rsidR="00747A1D" w:rsidRPr="000E4149" w:rsidRDefault="00747A1D" w:rsidP="000702B1">
            <w:pPr>
              <w:pStyle w:val="dajtabulky"/>
              <w:rPr>
                <w:sz w:val="28"/>
                <w:szCs w:val="28"/>
              </w:rPr>
            </w:pPr>
          </w:p>
        </w:tc>
        <w:tc>
          <w:tcPr>
            <w:tcW w:w="1662" w:type="dxa"/>
            <w:gridSpan w:val="2"/>
            <w:vMerge w:val="restart"/>
            <w:tcBorders>
              <w:top w:val="nil"/>
              <w:left w:val="nil"/>
              <w:bottom w:val="nil"/>
            </w:tcBorders>
            <w:vAlign w:val="bottom"/>
          </w:tcPr>
          <w:p w14:paraId="41EB72BE" w14:textId="77777777" w:rsidR="00747A1D" w:rsidRPr="000E4149" w:rsidRDefault="00747A1D" w:rsidP="000702B1">
            <w:pPr>
              <w:pStyle w:val="dajtabulky"/>
            </w:pPr>
          </w:p>
        </w:tc>
      </w:tr>
      <w:tr w:rsidR="00747A1D" w:rsidRPr="000E4149" w14:paraId="67D36EBB" w14:textId="77777777" w:rsidTr="000702B1">
        <w:trPr>
          <w:trHeight w:val="340"/>
        </w:trPr>
        <w:tc>
          <w:tcPr>
            <w:tcW w:w="977" w:type="dxa"/>
            <w:tcBorders>
              <w:top w:val="nil"/>
              <w:bottom w:val="nil"/>
              <w:right w:val="nil"/>
            </w:tcBorders>
            <w:vAlign w:val="center"/>
          </w:tcPr>
          <w:p w14:paraId="3D71C6D2" w14:textId="77777777" w:rsidR="00747A1D" w:rsidRPr="000E4149" w:rsidRDefault="00747A1D" w:rsidP="000702B1">
            <w:pPr>
              <w:pStyle w:val="Popisektabulky"/>
            </w:pPr>
          </w:p>
        </w:tc>
        <w:tc>
          <w:tcPr>
            <w:tcW w:w="6100" w:type="dxa"/>
            <w:vMerge/>
            <w:tcBorders>
              <w:top w:val="nil"/>
              <w:left w:val="nil"/>
              <w:bottom w:val="nil"/>
              <w:right w:val="nil"/>
            </w:tcBorders>
            <w:vAlign w:val="center"/>
          </w:tcPr>
          <w:p w14:paraId="50E54094" w14:textId="77777777" w:rsidR="00747A1D" w:rsidRPr="000E4149" w:rsidRDefault="00747A1D" w:rsidP="000702B1">
            <w:pPr>
              <w:rPr>
                <w:sz w:val="28"/>
                <w:szCs w:val="28"/>
              </w:rPr>
            </w:pPr>
          </w:p>
        </w:tc>
        <w:tc>
          <w:tcPr>
            <w:tcW w:w="900" w:type="dxa"/>
            <w:vMerge/>
            <w:tcBorders>
              <w:top w:val="nil"/>
              <w:left w:val="nil"/>
              <w:bottom w:val="nil"/>
              <w:right w:val="nil"/>
            </w:tcBorders>
            <w:vAlign w:val="center"/>
          </w:tcPr>
          <w:p w14:paraId="05EB4E5A" w14:textId="77777777" w:rsidR="00747A1D" w:rsidRPr="000E4149" w:rsidRDefault="00747A1D" w:rsidP="000702B1">
            <w:pPr>
              <w:rPr>
                <w:sz w:val="28"/>
                <w:szCs w:val="28"/>
              </w:rPr>
            </w:pPr>
          </w:p>
        </w:tc>
        <w:tc>
          <w:tcPr>
            <w:tcW w:w="1662" w:type="dxa"/>
            <w:gridSpan w:val="2"/>
            <w:vMerge/>
            <w:tcBorders>
              <w:top w:val="nil"/>
              <w:left w:val="nil"/>
              <w:bottom w:val="nil"/>
            </w:tcBorders>
            <w:vAlign w:val="center"/>
          </w:tcPr>
          <w:p w14:paraId="2F298B58" w14:textId="77777777" w:rsidR="00747A1D" w:rsidRPr="000E4149" w:rsidRDefault="00747A1D" w:rsidP="000702B1">
            <w:pPr>
              <w:rPr>
                <w:b/>
                <w:bCs/>
                <w:color w:val="99CCFF"/>
                <w:sz w:val="144"/>
                <w:szCs w:val="144"/>
              </w:rPr>
            </w:pPr>
          </w:p>
        </w:tc>
      </w:tr>
      <w:tr w:rsidR="00747A1D" w:rsidRPr="000E4149" w14:paraId="7558AD32" w14:textId="77777777" w:rsidTr="000702B1">
        <w:trPr>
          <w:trHeight w:val="340"/>
        </w:trPr>
        <w:tc>
          <w:tcPr>
            <w:tcW w:w="977" w:type="dxa"/>
            <w:tcBorders>
              <w:top w:val="nil"/>
              <w:bottom w:val="nil"/>
              <w:right w:val="nil"/>
            </w:tcBorders>
            <w:vAlign w:val="center"/>
          </w:tcPr>
          <w:p w14:paraId="354BEBE1" w14:textId="77777777" w:rsidR="00747A1D" w:rsidRPr="000E4149" w:rsidRDefault="00747A1D" w:rsidP="000702B1">
            <w:pPr>
              <w:pStyle w:val="Popisektabulky"/>
            </w:pPr>
          </w:p>
        </w:tc>
        <w:tc>
          <w:tcPr>
            <w:tcW w:w="6100" w:type="dxa"/>
            <w:vMerge/>
            <w:tcBorders>
              <w:top w:val="nil"/>
              <w:left w:val="nil"/>
              <w:bottom w:val="nil"/>
              <w:right w:val="nil"/>
            </w:tcBorders>
            <w:vAlign w:val="center"/>
          </w:tcPr>
          <w:p w14:paraId="3CA4D873" w14:textId="77777777" w:rsidR="00747A1D" w:rsidRPr="000E4149" w:rsidRDefault="00747A1D" w:rsidP="000702B1">
            <w:pPr>
              <w:rPr>
                <w:sz w:val="28"/>
                <w:szCs w:val="28"/>
              </w:rPr>
            </w:pPr>
          </w:p>
        </w:tc>
        <w:tc>
          <w:tcPr>
            <w:tcW w:w="900" w:type="dxa"/>
            <w:vMerge/>
            <w:tcBorders>
              <w:top w:val="nil"/>
              <w:left w:val="nil"/>
              <w:bottom w:val="nil"/>
              <w:right w:val="nil"/>
            </w:tcBorders>
            <w:vAlign w:val="center"/>
          </w:tcPr>
          <w:p w14:paraId="1B109915" w14:textId="77777777" w:rsidR="00747A1D" w:rsidRPr="000E4149" w:rsidRDefault="00747A1D" w:rsidP="000702B1">
            <w:pPr>
              <w:rPr>
                <w:sz w:val="28"/>
                <w:szCs w:val="28"/>
              </w:rPr>
            </w:pPr>
          </w:p>
        </w:tc>
        <w:tc>
          <w:tcPr>
            <w:tcW w:w="1662" w:type="dxa"/>
            <w:gridSpan w:val="2"/>
            <w:vMerge/>
            <w:tcBorders>
              <w:top w:val="nil"/>
              <w:left w:val="nil"/>
              <w:bottom w:val="nil"/>
            </w:tcBorders>
            <w:vAlign w:val="center"/>
          </w:tcPr>
          <w:p w14:paraId="66CD8448" w14:textId="77777777" w:rsidR="00747A1D" w:rsidRPr="000E4149" w:rsidRDefault="00747A1D" w:rsidP="000702B1">
            <w:pPr>
              <w:rPr>
                <w:b/>
                <w:bCs/>
                <w:color w:val="99CCFF"/>
                <w:sz w:val="144"/>
                <w:szCs w:val="144"/>
              </w:rPr>
            </w:pPr>
          </w:p>
        </w:tc>
      </w:tr>
      <w:tr w:rsidR="00747A1D" w14:paraId="2AAA36CE" w14:textId="77777777" w:rsidTr="000702B1">
        <w:trPr>
          <w:trHeight w:val="340"/>
        </w:trPr>
        <w:tc>
          <w:tcPr>
            <w:tcW w:w="977" w:type="dxa"/>
            <w:tcBorders>
              <w:top w:val="nil"/>
              <w:bottom w:val="nil"/>
              <w:right w:val="nil"/>
            </w:tcBorders>
          </w:tcPr>
          <w:p w14:paraId="65F95EB5" w14:textId="77777777" w:rsidR="00747A1D" w:rsidRPr="000E4149" w:rsidRDefault="00747A1D" w:rsidP="000702B1">
            <w:pPr>
              <w:pStyle w:val="Popisektabulky"/>
            </w:pPr>
          </w:p>
        </w:tc>
        <w:tc>
          <w:tcPr>
            <w:tcW w:w="6100" w:type="dxa"/>
            <w:tcBorders>
              <w:top w:val="nil"/>
              <w:left w:val="nil"/>
              <w:bottom w:val="nil"/>
              <w:right w:val="nil"/>
            </w:tcBorders>
            <w:vAlign w:val="center"/>
          </w:tcPr>
          <w:p w14:paraId="2AB33639" w14:textId="77777777" w:rsidR="00747A1D" w:rsidRDefault="00AE3B2F" w:rsidP="000702B1">
            <w:pPr>
              <w:pStyle w:val="dajtabulky12"/>
            </w:pPr>
            <w:r w:rsidRPr="000E4149">
              <w:fldChar w:fldCharType="begin">
                <w:ffData>
                  <w:name w:val="Oddil"/>
                  <w:enabled/>
                  <w:calcOnExit w:val="0"/>
                  <w:textInput/>
                </w:ffData>
              </w:fldChar>
            </w:r>
            <w:bookmarkStart w:id="11" w:name="Oddil"/>
            <w:r w:rsidRPr="000E4149">
              <w:instrText xml:space="preserve"> FORMTEXT </w:instrText>
            </w:r>
            <w:r w:rsidR="009E0C11">
              <w:fldChar w:fldCharType="separate"/>
            </w:r>
            <w:r w:rsidRPr="000E4149">
              <w:fldChar w:fldCharType="end"/>
            </w:r>
            <w:bookmarkEnd w:id="11"/>
          </w:p>
        </w:tc>
        <w:tc>
          <w:tcPr>
            <w:tcW w:w="900" w:type="dxa"/>
            <w:tcBorders>
              <w:top w:val="nil"/>
              <w:left w:val="nil"/>
              <w:bottom w:val="nil"/>
              <w:right w:val="nil"/>
            </w:tcBorders>
            <w:vAlign w:val="center"/>
          </w:tcPr>
          <w:p w14:paraId="3833F4D6" w14:textId="77777777" w:rsidR="00747A1D" w:rsidRDefault="00747A1D" w:rsidP="000702B1">
            <w:pPr>
              <w:pStyle w:val="Firma"/>
            </w:pPr>
          </w:p>
        </w:tc>
        <w:tc>
          <w:tcPr>
            <w:tcW w:w="1662" w:type="dxa"/>
            <w:gridSpan w:val="2"/>
            <w:vMerge/>
            <w:tcBorders>
              <w:top w:val="nil"/>
              <w:left w:val="nil"/>
              <w:bottom w:val="nil"/>
            </w:tcBorders>
            <w:vAlign w:val="center"/>
          </w:tcPr>
          <w:p w14:paraId="3C447E33" w14:textId="77777777" w:rsidR="00747A1D" w:rsidRDefault="00747A1D" w:rsidP="000702B1">
            <w:pPr>
              <w:rPr>
                <w:b/>
                <w:bCs/>
                <w:color w:val="99CCFF"/>
                <w:sz w:val="144"/>
                <w:szCs w:val="144"/>
              </w:rPr>
            </w:pPr>
          </w:p>
        </w:tc>
      </w:tr>
      <w:tr w:rsidR="00747A1D" w14:paraId="0CC8F9F7" w14:textId="77777777" w:rsidTr="000702B1">
        <w:trPr>
          <w:trHeight w:val="340"/>
        </w:trPr>
        <w:tc>
          <w:tcPr>
            <w:tcW w:w="977" w:type="dxa"/>
            <w:tcBorders>
              <w:top w:val="nil"/>
              <w:bottom w:val="nil"/>
              <w:right w:val="nil"/>
            </w:tcBorders>
          </w:tcPr>
          <w:p w14:paraId="5F05533A" w14:textId="77777777" w:rsidR="00747A1D" w:rsidRDefault="00747A1D" w:rsidP="000702B1">
            <w:pPr>
              <w:pStyle w:val="Popisektabulky"/>
            </w:pPr>
          </w:p>
        </w:tc>
        <w:tc>
          <w:tcPr>
            <w:tcW w:w="6100" w:type="dxa"/>
            <w:tcBorders>
              <w:top w:val="nil"/>
              <w:left w:val="nil"/>
              <w:bottom w:val="nil"/>
              <w:right w:val="nil"/>
            </w:tcBorders>
            <w:vAlign w:val="center"/>
          </w:tcPr>
          <w:p w14:paraId="6A56C277" w14:textId="77777777" w:rsidR="00747A1D" w:rsidRDefault="00AE3B2F" w:rsidP="000702B1">
            <w:pPr>
              <w:pStyle w:val="dajtabulky12"/>
            </w:pPr>
            <w:r>
              <w:fldChar w:fldCharType="begin">
                <w:ffData>
                  <w:name w:val=""/>
                  <w:enabled/>
                  <w:calcOnExit w:val="0"/>
                  <w:textInput/>
                </w:ffData>
              </w:fldChar>
            </w:r>
            <w:r>
              <w:instrText xml:space="preserve"> FORMTEXT </w:instrText>
            </w:r>
            <w:r w:rsidR="009E0C11">
              <w:fldChar w:fldCharType="separate"/>
            </w:r>
            <w:r>
              <w:fldChar w:fldCharType="end"/>
            </w:r>
          </w:p>
        </w:tc>
        <w:tc>
          <w:tcPr>
            <w:tcW w:w="900" w:type="dxa"/>
            <w:tcBorders>
              <w:top w:val="nil"/>
              <w:left w:val="nil"/>
              <w:bottom w:val="nil"/>
              <w:right w:val="nil"/>
            </w:tcBorders>
            <w:vAlign w:val="center"/>
          </w:tcPr>
          <w:p w14:paraId="1D6F4CBD" w14:textId="77777777" w:rsidR="00747A1D" w:rsidRDefault="00747A1D" w:rsidP="000702B1">
            <w:pPr>
              <w:pStyle w:val="Firma"/>
            </w:pPr>
          </w:p>
        </w:tc>
        <w:tc>
          <w:tcPr>
            <w:tcW w:w="1662" w:type="dxa"/>
            <w:gridSpan w:val="2"/>
            <w:vMerge/>
            <w:tcBorders>
              <w:top w:val="nil"/>
              <w:left w:val="nil"/>
              <w:bottom w:val="nil"/>
            </w:tcBorders>
            <w:vAlign w:val="center"/>
          </w:tcPr>
          <w:p w14:paraId="51DFABA7" w14:textId="77777777" w:rsidR="00747A1D" w:rsidRDefault="00747A1D" w:rsidP="000702B1">
            <w:pPr>
              <w:rPr>
                <w:b/>
                <w:bCs/>
                <w:color w:val="99CCFF"/>
                <w:sz w:val="144"/>
                <w:szCs w:val="144"/>
              </w:rPr>
            </w:pPr>
          </w:p>
        </w:tc>
      </w:tr>
      <w:tr w:rsidR="00747A1D" w14:paraId="0DE0A148" w14:textId="77777777" w:rsidTr="000702B1">
        <w:trPr>
          <w:trHeight w:val="340"/>
        </w:trPr>
        <w:tc>
          <w:tcPr>
            <w:tcW w:w="977" w:type="dxa"/>
            <w:tcBorders>
              <w:top w:val="nil"/>
              <w:bottom w:val="nil"/>
              <w:right w:val="nil"/>
            </w:tcBorders>
          </w:tcPr>
          <w:p w14:paraId="152A3979" w14:textId="77777777" w:rsidR="00747A1D" w:rsidRDefault="00747A1D" w:rsidP="000702B1">
            <w:pPr>
              <w:pStyle w:val="Popisektabulky"/>
            </w:pPr>
          </w:p>
        </w:tc>
        <w:tc>
          <w:tcPr>
            <w:tcW w:w="6100" w:type="dxa"/>
            <w:tcBorders>
              <w:top w:val="nil"/>
              <w:left w:val="nil"/>
              <w:bottom w:val="nil"/>
              <w:right w:val="nil"/>
            </w:tcBorders>
            <w:vAlign w:val="center"/>
          </w:tcPr>
          <w:p w14:paraId="0FEB880A" w14:textId="77777777" w:rsidR="00747A1D" w:rsidRDefault="00747A1D" w:rsidP="000702B1">
            <w:pPr>
              <w:pStyle w:val="dajtabulky12"/>
            </w:pPr>
          </w:p>
        </w:tc>
        <w:tc>
          <w:tcPr>
            <w:tcW w:w="900" w:type="dxa"/>
            <w:tcBorders>
              <w:top w:val="nil"/>
              <w:left w:val="nil"/>
              <w:bottom w:val="nil"/>
              <w:right w:val="nil"/>
            </w:tcBorders>
            <w:vAlign w:val="center"/>
          </w:tcPr>
          <w:p w14:paraId="59CE9A22" w14:textId="77777777" w:rsidR="00747A1D" w:rsidRDefault="00747A1D" w:rsidP="000702B1">
            <w:pPr>
              <w:pStyle w:val="Firma"/>
            </w:pPr>
          </w:p>
        </w:tc>
        <w:tc>
          <w:tcPr>
            <w:tcW w:w="1662" w:type="dxa"/>
            <w:gridSpan w:val="2"/>
            <w:vMerge/>
            <w:tcBorders>
              <w:top w:val="nil"/>
              <w:left w:val="nil"/>
              <w:bottom w:val="nil"/>
            </w:tcBorders>
            <w:vAlign w:val="center"/>
          </w:tcPr>
          <w:p w14:paraId="65FBF486" w14:textId="77777777" w:rsidR="00747A1D" w:rsidRDefault="00747A1D" w:rsidP="000702B1">
            <w:pPr>
              <w:rPr>
                <w:b/>
                <w:bCs/>
                <w:color w:val="99CCFF"/>
                <w:sz w:val="144"/>
                <w:szCs w:val="144"/>
              </w:rPr>
            </w:pPr>
          </w:p>
        </w:tc>
      </w:tr>
      <w:tr w:rsidR="00747A1D" w14:paraId="1081967D" w14:textId="77777777" w:rsidTr="000702B1">
        <w:trPr>
          <w:trHeight w:val="340"/>
        </w:trPr>
        <w:tc>
          <w:tcPr>
            <w:tcW w:w="977" w:type="dxa"/>
            <w:tcBorders>
              <w:top w:val="nil"/>
              <w:bottom w:val="nil"/>
              <w:right w:val="nil"/>
            </w:tcBorders>
          </w:tcPr>
          <w:p w14:paraId="7D981082" w14:textId="77777777" w:rsidR="00747A1D" w:rsidRDefault="00747A1D" w:rsidP="000702B1">
            <w:pPr>
              <w:pStyle w:val="Popisektabulky"/>
            </w:pPr>
          </w:p>
        </w:tc>
        <w:tc>
          <w:tcPr>
            <w:tcW w:w="6100" w:type="dxa"/>
            <w:tcBorders>
              <w:top w:val="nil"/>
              <w:left w:val="nil"/>
              <w:bottom w:val="nil"/>
              <w:right w:val="nil"/>
            </w:tcBorders>
            <w:vAlign w:val="center"/>
          </w:tcPr>
          <w:p w14:paraId="4DBE44C2" w14:textId="77777777" w:rsidR="00747A1D" w:rsidRDefault="00747A1D" w:rsidP="000702B1">
            <w:pPr>
              <w:pStyle w:val="dajtabulky12"/>
            </w:pPr>
          </w:p>
        </w:tc>
        <w:tc>
          <w:tcPr>
            <w:tcW w:w="900" w:type="dxa"/>
            <w:tcBorders>
              <w:top w:val="nil"/>
              <w:left w:val="nil"/>
              <w:bottom w:val="nil"/>
              <w:right w:val="nil"/>
            </w:tcBorders>
            <w:vAlign w:val="center"/>
          </w:tcPr>
          <w:p w14:paraId="1760B84C" w14:textId="77777777" w:rsidR="00747A1D" w:rsidRDefault="00747A1D" w:rsidP="000702B1">
            <w:pPr>
              <w:pStyle w:val="Firma"/>
            </w:pPr>
          </w:p>
        </w:tc>
        <w:tc>
          <w:tcPr>
            <w:tcW w:w="1662" w:type="dxa"/>
            <w:gridSpan w:val="2"/>
            <w:vMerge/>
            <w:tcBorders>
              <w:top w:val="nil"/>
              <w:left w:val="nil"/>
              <w:bottom w:val="nil"/>
            </w:tcBorders>
            <w:vAlign w:val="center"/>
          </w:tcPr>
          <w:p w14:paraId="748AEBB6" w14:textId="77777777" w:rsidR="00747A1D" w:rsidRDefault="00747A1D" w:rsidP="000702B1">
            <w:pPr>
              <w:rPr>
                <w:b/>
                <w:bCs/>
                <w:color w:val="99CCFF"/>
                <w:sz w:val="144"/>
                <w:szCs w:val="144"/>
              </w:rPr>
            </w:pPr>
          </w:p>
        </w:tc>
      </w:tr>
      <w:tr w:rsidR="00747A1D" w14:paraId="29D601C9" w14:textId="77777777" w:rsidTr="000702B1">
        <w:trPr>
          <w:trHeight w:val="340"/>
        </w:trPr>
        <w:tc>
          <w:tcPr>
            <w:tcW w:w="977" w:type="dxa"/>
            <w:tcBorders>
              <w:top w:val="nil"/>
              <w:bottom w:val="single" w:sz="12" w:space="0" w:color="auto"/>
              <w:right w:val="nil"/>
            </w:tcBorders>
          </w:tcPr>
          <w:p w14:paraId="5676E624" w14:textId="77777777" w:rsidR="00747A1D" w:rsidRDefault="00747A1D" w:rsidP="000702B1">
            <w:pPr>
              <w:pStyle w:val="Popisektabulky"/>
            </w:pPr>
          </w:p>
        </w:tc>
        <w:tc>
          <w:tcPr>
            <w:tcW w:w="6100" w:type="dxa"/>
            <w:tcBorders>
              <w:top w:val="nil"/>
              <w:left w:val="nil"/>
              <w:bottom w:val="single" w:sz="12" w:space="0" w:color="auto"/>
              <w:right w:val="nil"/>
            </w:tcBorders>
            <w:vAlign w:val="center"/>
          </w:tcPr>
          <w:p w14:paraId="2A67DDC7" w14:textId="77777777" w:rsidR="00747A1D" w:rsidRDefault="00747A1D" w:rsidP="000702B1">
            <w:pPr>
              <w:pStyle w:val="dajtabulky12"/>
            </w:pPr>
          </w:p>
        </w:tc>
        <w:tc>
          <w:tcPr>
            <w:tcW w:w="2562" w:type="dxa"/>
            <w:gridSpan w:val="3"/>
            <w:tcBorders>
              <w:top w:val="nil"/>
              <w:left w:val="nil"/>
              <w:bottom w:val="single" w:sz="12" w:space="0" w:color="auto"/>
            </w:tcBorders>
            <w:vAlign w:val="center"/>
          </w:tcPr>
          <w:p w14:paraId="6DB3E7F1" w14:textId="77777777" w:rsidR="00747A1D" w:rsidRDefault="00AE3B2F" w:rsidP="000702B1">
            <w:pPr>
              <w:pStyle w:val="dajtabulky"/>
              <w:jc w:val="right"/>
            </w:pPr>
            <w:r>
              <w:t>Souprava</w:t>
            </w:r>
          </w:p>
        </w:tc>
      </w:tr>
      <w:tr w:rsidR="00747A1D" w14:paraId="7B3C0BFD" w14:textId="77777777" w:rsidTr="000702B1">
        <w:trPr>
          <w:trHeight w:hRule="exact" w:val="281"/>
        </w:trPr>
        <w:tc>
          <w:tcPr>
            <w:tcW w:w="977" w:type="dxa"/>
            <w:tcBorders>
              <w:top w:val="single" w:sz="12" w:space="0" w:color="auto"/>
              <w:bottom w:val="nil"/>
              <w:right w:val="nil"/>
            </w:tcBorders>
            <w:shd w:val="clear" w:color="auto" w:fill="E0E0E0"/>
            <w:vAlign w:val="center"/>
          </w:tcPr>
          <w:p w14:paraId="120F51F7" w14:textId="77777777" w:rsidR="00747A1D" w:rsidRDefault="00AE3B2F" w:rsidP="000702B1">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70C83151" w14:textId="77777777" w:rsidR="00747A1D" w:rsidRDefault="00747A1D" w:rsidP="000702B1"/>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4B18E04B" w14:textId="77777777" w:rsidR="00747A1D" w:rsidRDefault="00AE3B2F" w:rsidP="000702B1">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14617E6E" w14:textId="77777777" w:rsidR="00747A1D" w:rsidRDefault="00AE3B2F" w:rsidP="000702B1">
            <w:pPr>
              <w:pStyle w:val="Popisektabulky"/>
            </w:pPr>
            <w:r>
              <w:t>Revize</w:t>
            </w:r>
          </w:p>
        </w:tc>
      </w:tr>
      <w:tr w:rsidR="00747A1D" w14:paraId="61C568BC" w14:textId="77777777" w:rsidTr="000702B1">
        <w:trPr>
          <w:trHeight w:val="567"/>
        </w:trPr>
        <w:tc>
          <w:tcPr>
            <w:tcW w:w="977" w:type="dxa"/>
            <w:tcBorders>
              <w:top w:val="nil"/>
              <w:bottom w:val="single" w:sz="12" w:space="0" w:color="auto"/>
              <w:right w:val="nil"/>
            </w:tcBorders>
            <w:shd w:val="clear" w:color="auto" w:fill="E0E0E0"/>
          </w:tcPr>
          <w:p w14:paraId="49A4D46F" w14:textId="77777777" w:rsidR="00747A1D" w:rsidRDefault="00747A1D" w:rsidP="000702B1">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537672FA" w14:textId="77777777" w:rsidR="00747A1D" w:rsidRDefault="00AE3B2F" w:rsidP="000702B1">
            <w:pPr>
              <w:pStyle w:val="dajtabulky12"/>
            </w:pPr>
            <w:r>
              <w:fldChar w:fldCharType="begin">
                <w:ffData>
                  <w:name w:val="Priloha"/>
                  <w:enabled/>
                  <w:calcOnExit w:val="0"/>
                  <w:textInput>
                    <w:default w:val="SOUHRNNÁ TECHNICKÁ ZPRÁVA"/>
                  </w:textInput>
                </w:ffData>
              </w:fldChar>
            </w:r>
            <w:r>
              <w:instrText xml:space="preserve"> FORMTEXT </w:instrText>
            </w:r>
            <w:r>
              <w:fldChar w:fldCharType="separate"/>
            </w:r>
            <w:r>
              <w:t>SOUHRNNÁ 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0225B3B2" w14:textId="77777777" w:rsidR="00747A1D" w:rsidRDefault="00AE3B2F" w:rsidP="000702B1">
            <w:pPr>
              <w:pStyle w:val="dajtabulky14"/>
            </w:pPr>
            <w:r>
              <w:fldChar w:fldCharType="begin">
                <w:ffData>
                  <w:name w:val="Cislo_prilohy"/>
                  <w:enabled/>
                  <w:calcOnExit w:val="0"/>
                  <w:textInput>
                    <w:default w:val="B"/>
                  </w:textInput>
                </w:ffData>
              </w:fldChar>
            </w:r>
            <w:r>
              <w:instrText xml:space="preserve"> FORMTEXT </w:instrText>
            </w:r>
            <w:r>
              <w:fldChar w:fldCharType="separate"/>
            </w:r>
            <w:r>
              <w:t>B</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7B6B6317" w14:textId="77777777" w:rsidR="00747A1D" w:rsidRDefault="00AE3B2F" w:rsidP="000702B1">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6D4FDD1E" w14:textId="77777777" w:rsidR="00747A1D" w:rsidRDefault="00747A1D" w:rsidP="008922DA"/>
    <w:p w14:paraId="2BE2CC86" w14:textId="77777777" w:rsidR="00781AF4" w:rsidRDefault="00781AF4" w:rsidP="008922DA"/>
    <w:p w14:paraId="36CCF7A3" w14:textId="77777777" w:rsidR="00781AF4" w:rsidRDefault="00781AF4">
      <w:r>
        <w:br w:type="page"/>
      </w:r>
    </w:p>
    <w:p w14:paraId="70450293" w14:textId="77777777" w:rsidR="00781AF4" w:rsidRDefault="00781AF4" w:rsidP="008922DA"/>
    <w:p w14:paraId="2280C3DB" w14:textId="77777777" w:rsidR="00781AF4" w:rsidRDefault="00781AF4">
      <w:r>
        <w:br w:type="page"/>
      </w:r>
    </w:p>
    <w:p w14:paraId="40E6652D" w14:textId="77777777" w:rsidR="00747A1D" w:rsidRDefault="00747A1D" w:rsidP="008922DA">
      <w:pPr>
        <w:sectPr w:rsidR="00747A1D" w:rsidSect="00633FC3">
          <w:type w:val="continuous"/>
          <w:pgSz w:w="11906" w:h="16838" w:code="9"/>
          <w:pgMar w:top="1418" w:right="1134" w:bottom="567" w:left="1418" w:header="709" w:footer="709" w:gutter="0"/>
          <w:cols w:space="708"/>
          <w:vAlign w:val="bottom"/>
          <w:docGrid w:linePitch="360"/>
        </w:sectPr>
      </w:pPr>
    </w:p>
    <w:p w14:paraId="68F6B6AF" w14:textId="77777777" w:rsidR="00D36A95" w:rsidRDefault="00E2798F">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102399734" w:history="1">
        <w:r w:rsidR="00D36A95" w:rsidRPr="00813C1E">
          <w:rPr>
            <w:rStyle w:val="Hypertextovodkaz"/>
            <w:noProof/>
          </w:rPr>
          <w:t>B.1</w:t>
        </w:r>
        <w:r w:rsidR="00D36A95">
          <w:rPr>
            <w:rFonts w:asciiTheme="minorHAnsi" w:eastAsiaTheme="minorEastAsia" w:hAnsiTheme="minorHAnsi" w:cstheme="minorBidi"/>
            <w:b w:val="0"/>
            <w:bCs w:val="0"/>
            <w:noProof/>
            <w:color w:val="auto"/>
            <w:sz w:val="22"/>
            <w:szCs w:val="22"/>
          </w:rPr>
          <w:tab/>
        </w:r>
        <w:r w:rsidR="00D36A95" w:rsidRPr="00813C1E">
          <w:rPr>
            <w:rStyle w:val="Hypertextovodkaz"/>
            <w:noProof/>
          </w:rPr>
          <w:t>Popis území stavby</w:t>
        </w:r>
        <w:r w:rsidR="00D36A95">
          <w:rPr>
            <w:noProof/>
            <w:webHidden/>
          </w:rPr>
          <w:tab/>
        </w:r>
        <w:r w:rsidR="00D36A95">
          <w:rPr>
            <w:noProof/>
            <w:webHidden/>
          </w:rPr>
          <w:fldChar w:fldCharType="begin"/>
        </w:r>
        <w:r w:rsidR="00D36A95">
          <w:rPr>
            <w:noProof/>
            <w:webHidden/>
          </w:rPr>
          <w:instrText xml:space="preserve"> PAGEREF _Toc102399734 \h </w:instrText>
        </w:r>
        <w:r w:rsidR="00D36A95">
          <w:rPr>
            <w:noProof/>
            <w:webHidden/>
          </w:rPr>
        </w:r>
        <w:r w:rsidR="00D36A95">
          <w:rPr>
            <w:noProof/>
            <w:webHidden/>
          </w:rPr>
          <w:fldChar w:fldCharType="separate"/>
        </w:r>
        <w:r w:rsidR="00D36A95">
          <w:rPr>
            <w:noProof/>
            <w:webHidden/>
          </w:rPr>
          <w:t>5</w:t>
        </w:r>
        <w:r w:rsidR="00D36A95">
          <w:rPr>
            <w:noProof/>
            <w:webHidden/>
          </w:rPr>
          <w:fldChar w:fldCharType="end"/>
        </w:r>
      </w:hyperlink>
    </w:p>
    <w:p w14:paraId="5BCB445E" w14:textId="77777777" w:rsidR="00D36A95" w:rsidRDefault="009E0C11">
      <w:pPr>
        <w:pStyle w:val="Obsah2"/>
        <w:rPr>
          <w:rFonts w:asciiTheme="minorHAnsi" w:eastAsiaTheme="minorEastAsia" w:hAnsiTheme="minorHAnsi" w:cstheme="minorBidi"/>
          <w:sz w:val="22"/>
          <w:szCs w:val="22"/>
        </w:rPr>
      </w:pPr>
      <w:hyperlink w:anchor="_Toc102399735" w:history="1">
        <w:r w:rsidR="00D36A95" w:rsidRPr="00813C1E">
          <w:rPr>
            <w:rStyle w:val="Hypertextovodkaz"/>
            <w:rFonts w:ascii="Arial Narrow" w:hAnsi="Arial Narrow"/>
          </w:rPr>
          <w:t>B.1.1</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CHARAKTERISTIKA STAVEBNÍCH POZEMKŮ</w:t>
        </w:r>
        <w:r w:rsidR="00D36A95">
          <w:rPr>
            <w:webHidden/>
          </w:rPr>
          <w:tab/>
        </w:r>
        <w:r w:rsidR="00D36A95">
          <w:rPr>
            <w:webHidden/>
          </w:rPr>
          <w:fldChar w:fldCharType="begin"/>
        </w:r>
        <w:r w:rsidR="00D36A95">
          <w:rPr>
            <w:webHidden/>
          </w:rPr>
          <w:instrText xml:space="preserve"> PAGEREF _Toc102399735 \h </w:instrText>
        </w:r>
        <w:r w:rsidR="00D36A95">
          <w:rPr>
            <w:webHidden/>
          </w:rPr>
        </w:r>
        <w:r w:rsidR="00D36A95">
          <w:rPr>
            <w:webHidden/>
          </w:rPr>
          <w:fldChar w:fldCharType="separate"/>
        </w:r>
        <w:r w:rsidR="00D36A95">
          <w:rPr>
            <w:webHidden/>
          </w:rPr>
          <w:t>5</w:t>
        </w:r>
        <w:r w:rsidR="00D36A95">
          <w:rPr>
            <w:webHidden/>
          </w:rPr>
          <w:fldChar w:fldCharType="end"/>
        </w:r>
      </w:hyperlink>
    </w:p>
    <w:p w14:paraId="200AC076" w14:textId="77777777" w:rsidR="00D36A95" w:rsidRDefault="009E0C11">
      <w:pPr>
        <w:pStyle w:val="Obsah2"/>
        <w:rPr>
          <w:rFonts w:asciiTheme="minorHAnsi" w:eastAsiaTheme="minorEastAsia" w:hAnsiTheme="minorHAnsi" w:cstheme="minorBidi"/>
          <w:sz w:val="22"/>
          <w:szCs w:val="22"/>
        </w:rPr>
      </w:pPr>
      <w:hyperlink w:anchor="_Toc102399736" w:history="1">
        <w:r w:rsidR="00D36A95" w:rsidRPr="00813C1E">
          <w:rPr>
            <w:rStyle w:val="Hypertextovodkaz"/>
            <w:rFonts w:ascii="Arial Narrow" w:hAnsi="Arial Narrow"/>
            <w:caps/>
          </w:rPr>
          <w:t>B.1.2</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caps/>
          </w:rPr>
          <w:t>Údaje o souladu s územním rozhodnutím nebo regulačním plánem</w:t>
        </w:r>
        <w:r w:rsidR="00D36A95">
          <w:rPr>
            <w:webHidden/>
          </w:rPr>
          <w:tab/>
        </w:r>
        <w:r w:rsidR="00D36A95">
          <w:rPr>
            <w:webHidden/>
          </w:rPr>
          <w:fldChar w:fldCharType="begin"/>
        </w:r>
        <w:r w:rsidR="00D36A95">
          <w:rPr>
            <w:webHidden/>
          </w:rPr>
          <w:instrText xml:space="preserve"> PAGEREF _Toc102399736 \h </w:instrText>
        </w:r>
        <w:r w:rsidR="00D36A95">
          <w:rPr>
            <w:webHidden/>
          </w:rPr>
        </w:r>
        <w:r w:rsidR="00D36A95">
          <w:rPr>
            <w:webHidden/>
          </w:rPr>
          <w:fldChar w:fldCharType="separate"/>
        </w:r>
        <w:r w:rsidR="00D36A95">
          <w:rPr>
            <w:webHidden/>
          </w:rPr>
          <w:t>5</w:t>
        </w:r>
        <w:r w:rsidR="00D36A95">
          <w:rPr>
            <w:webHidden/>
          </w:rPr>
          <w:fldChar w:fldCharType="end"/>
        </w:r>
      </w:hyperlink>
    </w:p>
    <w:p w14:paraId="57864170" w14:textId="77777777" w:rsidR="00D36A95" w:rsidRDefault="009E0C11">
      <w:pPr>
        <w:pStyle w:val="Obsah2"/>
        <w:rPr>
          <w:rFonts w:asciiTheme="minorHAnsi" w:eastAsiaTheme="minorEastAsia" w:hAnsiTheme="minorHAnsi" w:cstheme="minorBidi"/>
          <w:sz w:val="22"/>
          <w:szCs w:val="22"/>
        </w:rPr>
      </w:pPr>
      <w:hyperlink w:anchor="_Toc102399737" w:history="1">
        <w:r w:rsidR="00D36A95" w:rsidRPr="00813C1E">
          <w:rPr>
            <w:rStyle w:val="Hypertextovodkaz"/>
            <w:rFonts w:ascii="Arial Narrow" w:hAnsi="Arial Narrow"/>
            <w:caps/>
          </w:rPr>
          <w:t>B.1.3</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caps/>
          </w:rPr>
          <w:t>Údaje o souladu s územně plánovací dokumentací</w:t>
        </w:r>
        <w:r w:rsidR="00D36A95">
          <w:rPr>
            <w:webHidden/>
          </w:rPr>
          <w:tab/>
        </w:r>
        <w:r w:rsidR="00D36A95">
          <w:rPr>
            <w:webHidden/>
          </w:rPr>
          <w:fldChar w:fldCharType="begin"/>
        </w:r>
        <w:r w:rsidR="00D36A95">
          <w:rPr>
            <w:webHidden/>
          </w:rPr>
          <w:instrText xml:space="preserve"> PAGEREF _Toc102399737 \h </w:instrText>
        </w:r>
        <w:r w:rsidR="00D36A95">
          <w:rPr>
            <w:webHidden/>
          </w:rPr>
        </w:r>
        <w:r w:rsidR="00D36A95">
          <w:rPr>
            <w:webHidden/>
          </w:rPr>
          <w:fldChar w:fldCharType="separate"/>
        </w:r>
        <w:r w:rsidR="00D36A95">
          <w:rPr>
            <w:webHidden/>
          </w:rPr>
          <w:t>5</w:t>
        </w:r>
        <w:r w:rsidR="00D36A95">
          <w:rPr>
            <w:webHidden/>
          </w:rPr>
          <w:fldChar w:fldCharType="end"/>
        </w:r>
      </w:hyperlink>
    </w:p>
    <w:p w14:paraId="548945F8" w14:textId="77777777" w:rsidR="00D36A95" w:rsidRDefault="009E0C11">
      <w:pPr>
        <w:pStyle w:val="Obsah2"/>
        <w:rPr>
          <w:rFonts w:asciiTheme="minorHAnsi" w:eastAsiaTheme="minorEastAsia" w:hAnsiTheme="minorHAnsi" w:cstheme="minorBidi"/>
          <w:sz w:val="22"/>
          <w:szCs w:val="22"/>
        </w:rPr>
      </w:pPr>
      <w:hyperlink w:anchor="_Toc102399738" w:history="1">
        <w:r w:rsidR="00D36A95" w:rsidRPr="00813C1E">
          <w:rPr>
            <w:rStyle w:val="Hypertextovodkaz"/>
            <w:rFonts w:ascii="Arial Narrow" w:hAnsi="Arial Narrow"/>
            <w:caps/>
          </w:rPr>
          <w:t>B.1.4</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caps/>
          </w:rPr>
          <w:t>Informace o vydaných rozhodnutích o povolení výjimky z obecných požadavků na využívání území</w:t>
        </w:r>
        <w:r w:rsidR="00D36A95">
          <w:rPr>
            <w:webHidden/>
          </w:rPr>
          <w:tab/>
        </w:r>
        <w:r w:rsidR="00D36A95">
          <w:rPr>
            <w:webHidden/>
          </w:rPr>
          <w:fldChar w:fldCharType="begin"/>
        </w:r>
        <w:r w:rsidR="00D36A95">
          <w:rPr>
            <w:webHidden/>
          </w:rPr>
          <w:instrText xml:space="preserve"> PAGEREF _Toc102399738 \h </w:instrText>
        </w:r>
        <w:r w:rsidR="00D36A95">
          <w:rPr>
            <w:webHidden/>
          </w:rPr>
        </w:r>
        <w:r w:rsidR="00D36A95">
          <w:rPr>
            <w:webHidden/>
          </w:rPr>
          <w:fldChar w:fldCharType="separate"/>
        </w:r>
        <w:r w:rsidR="00D36A95">
          <w:rPr>
            <w:webHidden/>
          </w:rPr>
          <w:t>5</w:t>
        </w:r>
        <w:r w:rsidR="00D36A95">
          <w:rPr>
            <w:webHidden/>
          </w:rPr>
          <w:fldChar w:fldCharType="end"/>
        </w:r>
      </w:hyperlink>
    </w:p>
    <w:p w14:paraId="314E2498" w14:textId="77777777" w:rsidR="00D36A95" w:rsidRDefault="009E0C11">
      <w:pPr>
        <w:pStyle w:val="Obsah2"/>
        <w:rPr>
          <w:rFonts w:asciiTheme="minorHAnsi" w:eastAsiaTheme="minorEastAsia" w:hAnsiTheme="minorHAnsi" w:cstheme="minorBidi"/>
          <w:sz w:val="22"/>
          <w:szCs w:val="22"/>
        </w:rPr>
      </w:pPr>
      <w:hyperlink w:anchor="_Toc102399739" w:history="1">
        <w:r w:rsidR="00D36A95" w:rsidRPr="00813C1E">
          <w:rPr>
            <w:rStyle w:val="Hypertextovodkaz"/>
            <w:rFonts w:ascii="Arial Narrow" w:hAnsi="Arial Narrow"/>
            <w:caps/>
          </w:rPr>
          <w:t>B.1.5</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caps/>
          </w:rPr>
          <w:t>Informace o tom, zda a v jakých částech dokumentace jsou zohledněny podmínky závazných stanovisek dotčených orgánů</w:t>
        </w:r>
        <w:r w:rsidR="00D36A95">
          <w:rPr>
            <w:webHidden/>
          </w:rPr>
          <w:tab/>
        </w:r>
        <w:r w:rsidR="00D36A95">
          <w:rPr>
            <w:webHidden/>
          </w:rPr>
          <w:fldChar w:fldCharType="begin"/>
        </w:r>
        <w:r w:rsidR="00D36A95">
          <w:rPr>
            <w:webHidden/>
          </w:rPr>
          <w:instrText xml:space="preserve"> PAGEREF _Toc102399739 \h </w:instrText>
        </w:r>
        <w:r w:rsidR="00D36A95">
          <w:rPr>
            <w:webHidden/>
          </w:rPr>
        </w:r>
        <w:r w:rsidR="00D36A95">
          <w:rPr>
            <w:webHidden/>
          </w:rPr>
          <w:fldChar w:fldCharType="separate"/>
        </w:r>
        <w:r w:rsidR="00D36A95">
          <w:rPr>
            <w:webHidden/>
          </w:rPr>
          <w:t>5</w:t>
        </w:r>
        <w:r w:rsidR="00D36A95">
          <w:rPr>
            <w:webHidden/>
          </w:rPr>
          <w:fldChar w:fldCharType="end"/>
        </w:r>
      </w:hyperlink>
    </w:p>
    <w:p w14:paraId="1DDEAB78" w14:textId="77777777" w:rsidR="00D36A95" w:rsidRDefault="00D36A95">
      <w:pPr>
        <w:pStyle w:val="Obsah2"/>
        <w:rPr>
          <w:rFonts w:asciiTheme="minorHAnsi" w:eastAsiaTheme="minorEastAsia" w:hAnsiTheme="minorHAnsi" w:cstheme="minorBidi"/>
          <w:sz w:val="22"/>
          <w:szCs w:val="22"/>
        </w:rPr>
      </w:pPr>
      <w:hyperlink w:anchor="_Toc102399740" w:history="1">
        <w:r w:rsidRPr="00813C1E">
          <w:rPr>
            <w:rStyle w:val="Hypertextovodkaz"/>
            <w:rFonts w:ascii="Arial Narrow" w:hAnsi="Arial Narrow"/>
          </w:rPr>
          <w:t>B.1.6</w:t>
        </w:r>
        <w:r>
          <w:rPr>
            <w:rFonts w:asciiTheme="minorHAnsi" w:eastAsiaTheme="minorEastAsia" w:hAnsiTheme="minorHAnsi" w:cstheme="minorBidi"/>
            <w:sz w:val="22"/>
            <w:szCs w:val="22"/>
          </w:rPr>
          <w:tab/>
        </w:r>
        <w:r w:rsidRPr="00813C1E">
          <w:rPr>
            <w:rStyle w:val="Hypertextovodkaz"/>
            <w:rFonts w:ascii="Arial Narrow" w:hAnsi="Arial Narrow"/>
          </w:rPr>
          <w:t>VÝČET A ZÁVĚRY PROVEDENÝCH PRŮZKUMŮ A ROZBORŮ</w:t>
        </w:r>
        <w:r>
          <w:rPr>
            <w:webHidden/>
          </w:rPr>
          <w:tab/>
        </w:r>
        <w:r>
          <w:rPr>
            <w:webHidden/>
          </w:rPr>
          <w:fldChar w:fldCharType="begin"/>
        </w:r>
        <w:r>
          <w:rPr>
            <w:webHidden/>
          </w:rPr>
          <w:instrText xml:space="preserve"> PAGEREF _Toc102399740 \h </w:instrText>
        </w:r>
        <w:r>
          <w:rPr>
            <w:webHidden/>
          </w:rPr>
        </w:r>
        <w:r>
          <w:rPr>
            <w:webHidden/>
          </w:rPr>
          <w:fldChar w:fldCharType="separate"/>
        </w:r>
        <w:r>
          <w:rPr>
            <w:webHidden/>
          </w:rPr>
          <w:t>5</w:t>
        </w:r>
        <w:r>
          <w:rPr>
            <w:webHidden/>
          </w:rPr>
          <w:fldChar w:fldCharType="end"/>
        </w:r>
      </w:hyperlink>
    </w:p>
    <w:p w14:paraId="0264E2AE" w14:textId="77777777" w:rsidR="00D36A95" w:rsidRDefault="00D36A95">
      <w:pPr>
        <w:pStyle w:val="Obsah2"/>
        <w:rPr>
          <w:rFonts w:asciiTheme="minorHAnsi" w:eastAsiaTheme="minorEastAsia" w:hAnsiTheme="minorHAnsi" w:cstheme="minorBidi"/>
          <w:sz w:val="22"/>
          <w:szCs w:val="22"/>
        </w:rPr>
      </w:pPr>
      <w:hyperlink w:anchor="_Toc102399741" w:history="1">
        <w:r w:rsidRPr="00813C1E">
          <w:rPr>
            <w:rStyle w:val="Hypertextovodkaz"/>
            <w:rFonts w:ascii="Arial Narrow" w:hAnsi="Arial Narrow"/>
          </w:rPr>
          <w:t>B.1.7</w:t>
        </w:r>
        <w:r>
          <w:rPr>
            <w:rFonts w:asciiTheme="minorHAnsi" w:eastAsiaTheme="minorEastAsia" w:hAnsiTheme="minorHAnsi" w:cstheme="minorBidi"/>
            <w:sz w:val="22"/>
            <w:szCs w:val="22"/>
          </w:rPr>
          <w:tab/>
        </w:r>
        <w:r w:rsidRPr="00813C1E">
          <w:rPr>
            <w:rStyle w:val="Hypertextovodkaz"/>
            <w:rFonts w:ascii="Arial Narrow" w:hAnsi="Arial Narrow"/>
          </w:rPr>
          <w:t>OCHRANA ÚZEMÍ PODLE JINÝCH PRÁVNÍCH PŘEDPISŮ</w:t>
        </w:r>
        <w:r>
          <w:rPr>
            <w:webHidden/>
          </w:rPr>
          <w:tab/>
        </w:r>
        <w:r>
          <w:rPr>
            <w:webHidden/>
          </w:rPr>
          <w:fldChar w:fldCharType="begin"/>
        </w:r>
        <w:r>
          <w:rPr>
            <w:webHidden/>
          </w:rPr>
          <w:instrText xml:space="preserve"> PAGEREF _Toc102399741 \h </w:instrText>
        </w:r>
        <w:r>
          <w:rPr>
            <w:webHidden/>
          </w:rPr>
        </w:r>
        <w:r>
          <w:rPr>
            <w:webHidden/>
          </w:rPr>
          <w:fldChar w:fldCharType="separate"/>
        </w:r>
        <w:r>
          <w:rPr>
            <w:webHidden/>
          </w:rPr>
          <w:t>5</w:t>
        </w:r>
        <w:r>
          <w:rPr>
            <w:webHidden/>
          </w:rPr>
          <w:fldChar w:fldCharType="end"/>
        </w:r>
      </w:hyperlink>
    </w:p>
    <w:p w14:paraId="7358D6A5" w14:textId="77777777" w:rsidR="00D36A95" w:rsidRDefault="009E0C11">
      <w:pPr>
        <w:pStyle w:val="Obsah2"/>
        <w:rPr>
          <w:rFonts w:asciiTheme="minorHAnsi" w:eastAsiaTheme="minorEastAsia" w:hAnsiTheme="minorHAnsi" w:cstheme="minorBidi"/>
          <w:sz w:val="22"/>
          <w:szCs w:val="22"/>
        </w:rPr>
      </w:pPr>
      <w:hyperlink w:anchor="_Toc102399742" w:history="1">
        <w:r w:rsidR="00D36A95" w:rsidRPr="00813C1E">
          <w:rPr>
            <w:rStyle w:val="Hypertextovodkaz"/>
            <w:rFonts w:ascii="Arial Narrow" w:hAnsi="Arial Narrow"/>
          </w:rPr>
          <w:t>B.1.8</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POLOHA VZHLEDEM K ZÁPLAVOVÉMU ÚZEMÍ, PODDOLOVANÉMU ÚZEMÍ</w:t>
        </w:r>
        <w:r w:rsidR="00D36A95">
          <w:rPr>
            <w:webHidden/>
          </w:rPr>
          <w:tab/>
        </w:r>
        <w:r w:rsidR="00D36A95">
          <w:rPr>
            <w:webHidden/>
          </w:rPr>
          <w:fldChar w:fldCharType="begin"/>
        </w:r>
        <w:r w:rsidR="00D36A95">
          <w:rPr>
            <w:webHidden/>
          </w:rPr>
          <w:instrText xml:space="preserve"> PAGEREF _Toc102399742 \h </w:instrText>
        </w:r>
        <w:r w:rsidR="00D36A95">
          <w:rPr>
            <w:webHidden/>
          </w:rPr>
        </w:r>
        <w:r w:rsidR="00D36A95">
          <w:rPr>
            <w:webHidden/>
          </w:rPr>
          <w:fldChar w:fldCharType="separate"/>
        </w:r>
        <w:r w:rsidR="00D36A95">
          <w:rPr>
            <w:webHidden/>
          </w:rPr>
          <w:t>5</w:t>
        </w:r>
        <w:r w:rsidR="00D36A95">
          <w:rPr>
            <w:webHidden/>
          </w:rPr>
          <w:fldChar w:fldCharType="end"/>
        </w:r>
      </w:hyperlink>
    </w:p>
    <w:p w14:paraId="322F62F1" w14:textId="77777777" w:rsidR="00D36A95" w:rsidRDefault="009E0C11">
      <w:pPr>
        <w:pStyle w:val="Obsah2"/>
        <w:rPr>
          <w:rFonts w:asciiTheme="minorHAnsi" w:eastAsiaTheme="minorEastAsia" w:hAnsiTheme="minorHAnsi" w:cstheme="minorBidi"/>
          <w:sz w:val="22"/>
          <w:szCs w:val="22"/>
        </w:rPr>
      </w:pPr>
      <w:hyperlink w:anchor="_Toc102399743" w:history="1">
        <w:r w:rsidR="00D36A95" w:rsidRPr="00813C1E">
          <w:rPr>
            <w:rStyle w:val="Hypertextovodkaz"/>
            <w:rFonts w:ascii="Arial Narrow" w:hAnsi="Arial Narrow"/>
          </w:rPr>
          <w:t>B.1.9</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VLIVY STAVBY NA OKOLNÍ STAVBY A POZEMKY, OCHRANA OKOLÍ, VLIV STAVBY NA ODTOKOVÉ POMĚRY V ÚZEMÍ</w:t>
        </w:r>
        <w:r w:rsidR="00D36A95">
          <w:rPr>
            <w:webHidden/>
          </w:rPr>
          <w:tab/>
        </w:r>
        <w:r w:rsidR="00D36A95">
          <w:rPr>
            <w:webHidden/>
          </w:rPr>
          <w:fldChar w:fldCharType="begin"/>
        </w:r>
        <w:r w:rsidR="00D36A95">
          <w:rPr>
            <w:webHidden/>
          </w:rPr>
          <w:instrText xml:space="preserve"> PAGEREF _Toc102399743 \h </w:instrText>
        </w:r>
        <w:r w:rsidR="00D36A95">
          <w:rPr>
            <w:webHidden/>
          </w:rPr>
        </w:r>
        <w:r w:rsidR="00D36A95">
          <w:rPr>
            <w:webHidden/>
          </w:rPr>
          <w:fldChar w:fldCharType="separate"/>
        </w:r>
        <w:r w:rsidR="00D36A95">
          <w:rPr>
            <w:webHidden/>
          </w:rPr>
          <w:t>5</w:t>
        </w:r>
        <w:r w:rsidR="00D36A95">
          <w:rPr>
            <w:webHidden/>
          </w:rPr>
          <w:fldChar w:fldCharType="end"/>
        </w:r>
      </w:hyperlink>
    </w:p>
    <w:p w14:paraId="5EF390CA" w14:textId="77777777" w:rsidR="00D36A95" w:rsidRDefault="009E0C11">
      <w:pPr>
        <w:pStyle w:val="Obsah2"/>
        <w:rPr>
          <w:rFonts w:asciiTheme="minorHAnsi" w:eastAsiaTheme="minorEastAsia" w:hAnsiTheme="minorHAnsi" w:cstheme="minorBidi"/>
          <w:sz w:val="22"/>
          <w:szCs w:val="22"/>
        </w:rPr>
      </w:pPr>
      <w:hyperlink w:anchor="_Toc102399744" w:history="1">
        <w:r w:rsidR="00D36A95" w:rsidRPr="00813C1E">
          <w:rPr>
            <w:rStyle w:val="Hypertextovodkaz"/>
            <w:rFonts w:ascii="Arial Narrow" w:hAnsi="Arial Narrow"/>
          </w:rPr>
          <w:t>B.1.10</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POŽADAVKY NA ASANACE, DEMOLICE, KÁCENÍ DŘEVIN</w:t>
        </w:r>
        <w:r w:rsidR="00D36A95">
          <w:rPr>
            <w:webHidden/>
          </w:rPr>
          <w:tab/>
        </w:r>
        <w:r w:rsidR="00D36A95">
          <w:rPr>
            <w:webHidden/>
          </w:rPr>
          <w:fldChar w:fldCharType="begin"/>
        </w:r>
        <w:r w:rsidR="00D36A95">
          <w:rPr>
            <w:webHidden/>
          </w:rPr>
          <w:instrText xml:space="preserve"> PAGEREF _Toc102399744 \h </w:instrText>
        </w:r>
        <w:r w:rsidR="00D36A95">
          <w:rPr>
            <w:webHidden/>
          </w:rPr>
        </w:r>
        <w:r w:rsidR="00D36A95">
          <w:rPr>
            <w:webHidden/>
          </w:rPr>
          <w:fldChar w:fldCharType="separate"/>
        </w:r>
        <w:r w:rsidR="00D36A95">
          <w:rPr>
            <w:webHidden/>
          </w:rPr>
          <w:t>5</w:t>
        </w:r>
        <w:r w:rsidR="00D36A95">
          <w:rPr>
            <w:webHidden/>
          </w:rPr>
          <w:fldChar w:fldCharType="end"/>
        </w:r>
      </w:hyperlink>
    </w:p>
    <w:p w14:paraId="41067C09" w14:textId="77777777" w:rsidR="00D36A95" w:rsidRDefault="009E0C11">
      <w:pPr>
        <w:pStyle w:val="Obsah2"/>
        <w:rPr>
          <w:rFonts w:asciiTheme="minorHAnsi" w:eastAsiaTheme="minorEastAsia" w:hAnsiTheme="minorHAnsi" w:cstheme="minorBidi"/>
          <w:sz w:val="22"/>
          <w:szCs w:val="22"/>
        </w:rPr>
      </w:pPr>
      <w:hyperlink w:anchor="_Toc102399745" w:history="1">
        <w:r w:rsidR="00D36A95" w:rsidRPr="00813C1E">
          <w:rPr>
            <w:rStyle w:val="Hypertextovodkaz"/>
            <w:rFonts w:ascii="Arial Narrow" w:hAnsi="Arial Narrow"/>
          </w:rPr>
          <w:t>B.1.11</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POŽADAVKY NA MAXIMÁLNÍ DOČASNÉ A TRVALÉ ZÁBORY ZEMĚDĚLSKÉHO PŮDNÍHO FONDU NEBO POZEMKŮ URČENÝCH K PLNĚNÍ FUNKCE LESA</w:t>
        </w:r>
        <w:r w:rsidR="00D36A95">
          <w:rPr>
            <w:webHidden/>
          </w:rPr>
          <w:tab/>
        </w:r>
        <w:r w:rsidR="00D36A95">
          <w:rPr>
            <w:webHidden/>
          </w:rPr>
          <w:fldChar w:fldCharType="begin"/>
        </w:r>
        <w:r w:rsidR="00D36A95">
          <w:rPr>
            <w:webHidden/>
          </w:rPr>
          <w:instrText xml:space="preserve"> PAGEREF _Toc102399745 \h </w:instrText>
        </w:r>
        <w:r w:rsidR="00D36A95">
          <w:rPr>
            <w:webHidden/>
          </w:rPr>
        </w:r>
        <w:r w:rsidR="00D36A95">
          <w:rPr>
            <w:webHidden/>
          </w:rPr>
          <w:fldChar w:fldCharType="separate"/>
        </w:r>
        <w:r w:rsidR="00D36A95">
          <w:rPr>
            <w:webHidden/>
          </w:rPr>
          <w:t>6</w:t>
        </w:r>
        <w:r w:rsidR="00D36A95">
          <w:rPr>
            <w:webHidden/>
          </w:rPr>
          <w:fldChar w:fldCharType="end"/>
        </w:r>
      </w:hyperlink>
    </w:p>
    <w:p w14:paraId="30D13944" w14:textId="77777777" w:rsidR="00D36A95" w:rsidRDefault="009E0C11">
      <w:pPr>
        <w:pStyle w:val="Obsah2"/>
        <w:rPr>
          <w:rFonts w:asciiTheme="minorHAnsi" w:eastAsiaTheme="minorEastAsia" w:hAnsiTheme="minorHAnsi" w:cstheme="minorBidi"/>
          <w:sz w:val="22"/>
          <w:szCs w:val="22"/>
        </w:rPr>
      </w:pPr>
      <w:hyperlink w:anchor="_Toc102399746" w:history="1">
        <w:r w:rsidR="00D36A95" w:rsidRPr="00813C1E">
          <w:rPr>
            <w:rStyle w:val="Hypertextovodkaz"/>
            <w:rFonts w:ascii="Arial Narrow" w:hAnsi="Arial Narrow"/>
          </w:rPr>
          <w:t>B.1.12</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ÚZEMNĚ TECHNICKÉ PODMÍNKY</w:t>
        </w:r>
        <w:r w:rsidR="00D36A95">
          <w:rPr>
            <w:webHidden/>
          </w:rPr>
          <w:tab/>
        </w:r>
        <w:r w:rsidR="00D36A95">
          <w:rPr>
            <w:webHidden/>
          </w:rPr>
          <w:fldChar w:fldCharType="begin"/>
        </w:r>
        <w:r w:rsidR="00D36A95">
          <w:rPr>
            <w:webHidden/>
          </w:rPr>
          <w:instrText xml:space="preserve"> PAGEREF _Toc102399746 \h </w:instrText>
        </w:r>
        <w:r w:rsidR="00D36A95">
          <w:rPr>
            <w:webHidden/>
          </w:rPr>
        </w:r>
        <w:r w:rsidR="00D36A95">
          <w:rPr>
            <w:webHidden/>
          </w:rPr>
          <w:fldChar w:fldCharType="separate"/>
        </w:r>
        <w:r w:rsidR="00D36A95">
          <w:rPr>
            <w:webHidden/>
          </w:rPr>
          <w:t>6</w:t>
        </w:r>
        <w:r w:rsidR="00D36A95">
          <w:rPr>
            <w:webHidden/>
          </w:rPr>
          <w:fldChar w:fldCharType="end"/>
        </w:r>
      </w:hyperlink>
    </w:p>
    <w:p w14:paraId="658EB0EE" w14:textId="77777777" w:rsidR="00D36A95" w:rsidRDefault="009E0C11">
      <w:pPr>
        <w:pStyle w:val="Obsah2"/>
        <w:rPr>
          <w:rFonts w:asciiTheme="minorHAnsi" w:eastAsiaTheme="minorEastAsia" w:hAnsiTheme="minorHAnsi" w:cstheme="minorBidi"/>
          <w:sz w:val="22"/>
          <w:szCs w:val="22"/>
        </w:rPr>
      </w:pPr>
      <w:hyperlink w:anchor="_Toc102399747" w:history="1">
        <w:r w:rsidR="00D36A95" w:rsidRPr="00813C1E">
          <w:rPr>
            <w:rStyle w:val="Hypertextovodkaz"/>
            <w:rFonts w:ascii="Arial Narrow" w:hAnsi="Arial Narrow"/>
          </w:rPr>
          <w:t>B.1.13</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VĚCNÉ A ČASOVÉ VAZBY STAVBY, PODMIŇUJÍCÍ, VYVOLANÉ, SOUVISEJÍCÍ INVESTICE</w:t>
        </w:r>
        <w:r w:rsidR="00D36A95">
          <w:rPr>
            <w:webHidden/>
          </w:rPr>
          <w:tab/>
        </w:r>
        <w:r w:rsidR="00D36A95">
          <w:rPr>
            <w:webHidden/>
          </w:rPr>
          <w:fldChar w:fldCharType="begin"/>
        </w:r>
        <w:r w:rsidR="00D36A95">
          <w:rPr>
            <w:webHidden/>
          </w:rPr>
          <w:instrText xml:space="preserve"> PAGEREF _Toc102399747 \h </w:instrText>
        </w:r>
        <w:r w:rsidR="00D36A95">
          <w:rPr>
            <w:webHidden/>
          </w:rPr>
        </w:r>
        <w:r w:rsidR="00D36A95">
          <w:rPr>
            <w:webHidden/>
          </w:rPr>
          <w:fldChar w:fldCharType="separate"/>
        </w:r>
        <w:r w:rsidR="00D36A95">
          <w:rPr>
            <w:webHidden/>
          </w:rPr>
          <w:t>6</w:t>
        </w:r>
        <w:r w:rsidR="00D36A95">
          <w:rPr>
            <w:webHidden/>
          </w:rPr>
          <w:fldChar w:fldCharType="end"/>
        </w:r>
      </w:hyperlink>
    </w:p>
    <w:p w14:paraId="2E268263" w14:textId="77777777" w:rsidR="00D36A95" w:rsidRDefault="009E0C11">
      <w:pPr>
        <w:pStyle w:val="Obsah2"/>
        <w:rPr>
          <w:rFonts w:asciiTheme="minorHAnsi" w:eastAsiaTheme="minorEastAsia" w:hAnsiTheme="minorHAnsi" w:cstheme="minorBidi"/>
          <w:sz w:val="22"/>
          <w:szCs w:val="22"/>
        </w:rPr>
      </w:pPr>
      <w:hyperlink w:anchor="_Toc102399748" w:history="1">
        <w:r w:rsidR="00D36A95" w:rsidRPr="00813C1E">
          <w:rPr>
            <w:rStyle w:val="Hypertextovodkaz"/>
            <w:rFonts w:ascii="Arial Narrow" w:hAnsi="Arial Narrow"/>
          </w:rPr>
          <w:t>B.1.14</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SEZNAM POZEMKŮ PODLE KATASTRU NEMOVITOSTÍ, NA KTERÝCH SE STAVBA PROVÁDÍ</w:t>
        </w:r>
        <w:r w:rsidR="00D36A95">
          <w:rPr>
            <w:webHidden/>
          </w:rPr>
          <w:tab/>
        </w:r>
        <w:r w:rsidR="00D36A95">
          <w:rPr>
            <w:webHidden/>
          </w:rPr>
          <w:fldChar w:fldCharType="begin"/>
        </w:r>
        <w:r w:rsidR="00D36A95">
          <w:rPr>
            <w:webHidden/>
          </w:rPr>
          <w:instrText xml:space="preserve"> PAGEREF _Toc102399748 \h </w:instrText>
        </w:r>
        <w:r w:rsidR="00D36A95">
          <w:rPr>
            <w:webHidden/>
          </w:rPr>
        </w:r>
        <w:r w:rsidR="00D36A95">
          <w:rPr>
            <w:webHidden/>
          </w:rPr>
          <w:fldChar w:fldCharType="separate"/>
        </w:r>
        <w:r w:rsidR="00D36A95">
          <w:rPr>
            <w:webHidden/>
          </w:rPr>
          <w:t>6</w:t>
        </w:r>
        <w:r w:rsidR="00D36A95">
          <w:rPr>
            <w:webHidden/>
          </w:rPr>
          <w:fldChar w:fldCharType="end"/>
        </w:r>
      </w:hyperlink>
    </w:p>
    <w:p w14:paraId="1664E756" w14:textId="77777777" w:rsidR="00D36A95" w:rsidRDefault="009E0C11">
      <w:pPr>
        <w:pStyle w:val="Obsah2"/>
        <w:rPr>
          <w:rFonts w:asciiTheme="minorHAnsi" w:eastAsiaTheme="minorEastAsia" w:hAnsiTheme="minorHAnsi" w:cstheme="minorBidi"/>
          <w:sz w:val="22"/>
          <w:szCs w:val="22"/>
        </w:rPr>
      </w:pPr>
      <w:hyperlink w:anchor="_Toc102399749" w:history="1">
        <w:r w:rsidR="00D36A95" w:rsidRPr="00813C1E">
          <w:rPr>
            <w:rStyle w:val="Hypertextovodkaz"/>
            <w:rFonts w:ascii="Arial Narrow" w:hAnsi="Arial Narrow"/>
          </w:rPr>
          <w:t>B.1.15</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STÁVAJÍCÍ OCHRANNÁ A BEZPEČNOSTNÍ PÁSMA</w:t>
        </w:r>
        <w:r w:rsidR="00D36A95">
          <w:rPr>
            <w:webHidden/>
          </w:rPr>
          <w:tab/>
        </w:r>
        <w:r w:rsidR="00D36A95">
          <w:rPr>
            <w:webHidden/>
          </w:rPr>
          <w:fldChar w:fldCharType="begin"/>
        </w:r>
        <w:r w:rsidR="00D36A95">
          <w:rPr>
            <w:webHidden/>
          </w:rPr>
          <w:instrText xml:space="preserve"> PAGEREF _Toc102399749 \h </w:instrText>
        </w:r>
        <w:r w:rsidR="00D36A95">
          <w:rPr>
            <w:webHidden/>
          </w:rPr>
        </w:r>
        <w:r w:rsidR="00D36A95">
          <w:rPr>
            <w:webHidden/>
          </w:rPr>
          <w:fldChar w:fldCharType="separate"/>
        </w:r>
        <w:r w:rsidR="00D36A95">
          <w:rPr>
            <w:webHidden/>
          </w:rPr>
          <w:t>6</w:t>
        </w:r>
        <w:r w:rsidR="00D36A95">
          <w:rPr>
            <w:webHidden/>
          </w:rPr>
          <w:fldChar w:fldCharType="end"/>
        </w:r>
      </w:hyperlink>
    </w:p>
    <w:p w14:paraId="380B79C7" w14:textId="77777777" w:rsidR="00D36A95" w:rsidRDefault="009E0C11">
      <w:pPr>
        <w:pStyle w:val="Obsah1"/>
        <w:tabs>
          <w:tab w:val="right" w:leader="dot" w:pos="9627"/>
        </w:tabs>
        <w:rPr>
          <w:rFonts w:asciiTheme="minorHAnsi" w:eastAsiaTheme="minorEastAsia" w:hAnsiTheme="minorHAnsi" w:cstheme="minorBidi"/>
          <w:b w:val="0"/>
          <w:bCs w:val="0"/>
          <w:noProof/>
          <w:color w:val="auto"/>
          <w:sz w:val="22"/>
          <w:szCs w:val="22"/>
        </w:rPr>
      </w:pPr>
      <w:hyperlink w:anchor="_Toc102399750" w:history="1">
        <w:r w:rsidR="00D36A95" w:rsidRPr="00813C1E">
          <w:rPr>
            <w:rStyle w:val="Hypertextovodkaz"/>
            <w:noProof/>
          </w:rPr>
          <w:t>B.2</w:t>
        </w:r>
        <w:r w:rsidR="00D36A95">
          <w:rPr>
            <w:rFonts w:asciiTheme="minorHAnsi" w:eastAsiaTheme="minorEastAsia" w:hAnsiTheme="minorHAnsi" w:cstheme="minorBidi"/>
            <w:b w:val="0"/>
            <w:bCs w:val="0"/>
            <w:noProof/>
            <w:color w:val="auto"/>
            <w:sz w:val="22"/>
            <w:szCs w:val="22"/>
          </w:rPr>
          <w:tab/>
        </w:r>
        <w:r w:rsidR="00D36A95" w:rsidRPr="00813C1E">
          <w:rPr>
            <w:rStyle w:val="Hypertextovodkaz"/>
            <w:noProof/>
          </w:rPr>
          <w:t>Celkový popis stavby</w:t>
        </w:r>
        <w:r w:rsidR="00D36A95">
          <w:rPr>
            <w:noProof/>
            <w:webHidden/>
          </w:rPr>
          <w:tab/>
        </w:r>
        <w:r w:rsidR="00D36A95">
          <w:rPr>
            <w:noProof/>
            <w:webHidden/>
          </w:rPr>
          <w:fldChar w:fldCharType="begin"/>
        </w:r>
        <w:r w:rsidR="00D36A95">
          <w:rPr>
            <w:noProof/>
            <w:webHidden/>
          </w:rPr>
          <w:instrText xml:space="preserve"> PAGEREF _Toc102399750 \h </w:instrText>
        </w:r>
        <w:r w:rsidR="00D36A95">
          <w:rPr>
            <w:noProof/>
            <w:webHidden/>
          </w:rPr>
        </w:r>
        <w:r w:rsidR="00D36A95">
          <w:rPr>
            <w:noProof/>
            <w:webHidden/>
          </w:rPr>
          <w:fldChar w:fldCharType="separate"/>
        </w:r>
        <w:r w:rsidR="00D36A95">
          <w:rPr>
            <w:noProof/>
            <w:webHidden/>
          </w:rPr>
          <w:t>6</w:t>
        </w:r>
        <w:r w:rsidR="00D36A95">
          <w:rPr>
            <w:noProof/>
            <w:webHidden/>
          </w:rPr>
          <w:fldChar w:fldCharType="end"/>
        </w:r>
      </w:hyperlink>
    </w:p>
    <w:p w14:paraId="2B4B8F3A" w14:textId="77777777" w:rsidR="00D36A95" w:rsidRDefault="009E0C11">
      <w:pPr>
        <w:pStyle w:val="Obsah2"/>
        <w:rPr>
          <w:rFonts w:asciiTheme="minorHAnsi" w:eastAsiaTheme="minorEastAsia" w:hAnsiTheme="minorHAnsi" w:cstheme="minorBidi"/>
          <w:sz w:val="22"/>
          <w:szCs w:val="22"/>
        </w:rPr>
      </w:pPr>
      <w:hyperlink w:anchor="_Toc102399751" w:history="1">
        <w:r w:rsidR="00D36A95" w:rsidRPr="00813C1E">
          <w:rPr>
            <w:rStyle w:val="Hypertextovodkaz"/>
            <w:rFonts w:ascii="Arial Narrow" w:hAnsi="Arial Narrow"/>
            <w:caps/>
          </w:rPr>
          <w:t>B.2.1</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caps/>
          </w:rPr>
          <w:t>Základní charakteristika stavby a jejího užívání</w:t>
        </w:r>
        <w:r w:rsidR="00D36A95">
          <w:rPr>
            <w:webHidden/>
          </w:rPr>
          <w:tab/>
        </w:r>
        <w:r w:rsidR="00D36A95">
          <w:rPr>
            <w:webHidden/>
          </w:rPr>
          <w:fldChar w:fldCharType="begin"/>
        </w:r>
        <w:r w:rsidR="00D36A95">
          <w:rPr>
            <w:webHidden/>
          </w:rPr>
          <w:instrText xml:space="preserve"> PAGEREF _Toc102399751 \h </w:instrText>
        </w:r>
        <w:r w:rsidR="00D36A95">
          <w:rPr>
            <w:webHidden/>
          </w:rPr>
        </w:r>
        <w:r w:rsidR="00D36A95">
          <w:rPr>
            <w:webHidden/>
          </w:rPr>
          <w:fldChar w:fldCharType="separate"/>
        </w:r>
        <w:r w:rsidR="00D36A95">
          <w:rPr>
            <w:webHidden/>
          </w:rPr>
          <w:t>6</w:t>
        </w:r>
        <w:r w:rsidR="00D36A95">
          <w:rPr>
            <w:webHidden/>
          </w:rPr>
          <w:fldChar w:fldCharType="end"/>
        </w:r>
      </w:hyperlink>
    </w:p>
    <w:p w14:paraId="0CC265F0"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2" w:history="1">
        <w:r w:rsidR="00D36A95" w:rsidRPr="00813C1E">
          <w:rPr>
            <w:rStyle w:val="Hypertextovodkaz"/>
            <w:rFonts w:ascii="Arial Narrow" w:hAnsi="Arial Narrow"/>
            <w:noProof/>
          </w:rPr>
          <w:t>B.2.1.1</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NOVÁ STAVBA NEBO ZMĚNA DOKONČENÉ STAVBY</w:t>
        </w:r>
        <w:r w:rsidR="00D36A95">
          <w:rPr>
            <w:noProof/>
            <w:webHidden/>
          </w:rPr>
          <w:tab/>
        </w:r>
        <w:r w:rsidR="00D36A95">
          <w:rPr>
            <w:noProof/>
            <w:webHidden/>
          </w:rPr>
          <w:fldChar w:fldCharType="begin"/>
        </w:r>
        <w:r w:rsidR="00D36A95">
          <w:rPr>
            <w:noProof/>
            <w:webHidden/>
          </w:rPr>
          <w:instrText xml:space="preserve"> PAGEREF _Toc102399752 \h </w:instrText>
        </w:r>
        <w:r w:rsidR="00D36A95">
          <w:rPr>
            <w:noProof/>
            <w:webHidden/>
          </w:rPr>
        </w:r>
        <w:r w:rsidR="00D36A95">
          <w:rPr>
            <w:noProof/>
            <w:webHidden/>
          </w:rPr>
          <w:fldChar w:fldCharType="separate"/>
        </w:r>
        <w:r w:rsidR="00D36A95">
          <w:rPr>
            <w:noProof/>
            <w:webHidden/>
          </w:rPr>
          <w:t>6</w:t>
        </w:r>
        <w:r w:rsidR="00D36A95">
          <w:rPr>
            <w:noProof/>
            <w:webHidden/>
          </w:rPr>
          <w:fldChar w:fldCharType="end"/>
        </w:r>
      </w:hyperlink>
    </w:p>
    <w:p w14:paraId="18CD4EB4"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3" w:history="1">
        <w:r w:rsidR="00D36A95" w:rsidRPr="00813C1E">
          <w:rPr>
            <w:rStyle w:val="Hypertextovodkaz"/>
            <w:rFonts w:ascii="Arial Narrow" w:hAnsi="Arial Narrow"/>
            <w:noProof/>
          </w:rPr>
          <w:t>B.2.1.2</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ÚČEL UŽÍVÁNÍ STAVBY</w:t>
        </w:r>
        <w:r w:rsidR="00D36A95">
          <w:rPr>
            <w:noProof/>
            <w:webHidden/>
          </w:rPr>
          <w:tab/>
        </w:r>
        <w:r w:rsidR="00D36A95">
          <w:rPr>
            <w:noProof/>
            <w:webHidden/>
          </w:rPr>
          <w:fldChar w:fldCharType="begin"/>
        </w:r>
        <w:r w:rsidR="00D36A95">
          <w:rPr>
            <w:noProof/>
            <w:webHidden/>
          </w:rPr>
          <w:instrText xml:space="preserve"> PAGEREF _Toc102399753 \h </w:instrText>
        </w:r>
        <w:r w:rsidR="00D36A95">
          <w:rPr>
            <w:noProof/>
            <w:webHidden/>
          </w:rPr>
        </w:r>
        <w:r w:rsidR="00D36A95">
          <w:rPr>
            <w:noProof/>
            <w:webHidden/>
          </w:rPr>
          <w:fldChar w:fldCharType="separate"/>
        </w:r>
        <w:r w:rsidR="00D36A95">
          <w:rPr>
            <w:noProof/>
            <w:webHidden/>
          </w:rPr>
          <w:t>6</w:t>
        </w:r>
        <w:r w:rsidR="00D36A95">
          <w:rPr>
            <w:noProof/>
            <w:webHidden/>
          </w:rPr>
          <w:fldChar w:fldCharType="end"/>
        </w:r>
      </w:hyperlink>
    </w:p>
    <w:p w14:paraId="175110CE"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4" w:history="1">
        <w:r w:rsidR="00D36A95" w:rsidRPr="00813C1E">
          <w:rPr>
            <w:rStyle w:val="Hypertextovodkaz"/>
            <w:rFonts w:ascii="Arial Narrow" w:hAnsi="Arial Narrow"/>
            <w:noProof/>
          </w:rPr>
          <w:t>B.2.1.3</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TRVALÁ NEBO DOČASNÁ STAVBA</w:t>
        </w:r>
        <w:r w:rsidR="00D36A95">
          <w:rPr>
            <w:noProof/>
            <w:webHidden/>
          </w:rPr>
          <w:tab/>
        </w:r>
        <w:r w:rsidR="00D36A95">
          <w:rPr>
            <w:noProof/>
            <w:webHidden/>
          </w:rPr>
          <w:fldChar w:fldCharType="begin"/>
        </w:r>
        <w:r w:rsidR="00D36A95">
          <w:rPr>
            <w:noProof/>
            <w:webHidden/>
          </w:rPr>
          <w:instrText xml:space="preserve"> PAGEREF _Toc102399754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1BFE7845"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5" w:history="1">
        <w:r w:rsidR="00D36A95" w:rsidRPr="00813C1E">
          <w:rPr>
            <w:rStyle w:val="Hypertextovodkaz"/>
            <w:rFonts w:ascii="Arial Narrow" w:hAnsi="Arial Narrow"/>
            <w:noProof/>
          </w:rPr>
          <w:t>B.2.1.4</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INFORMACE O VYDANÝCH ROZHODNUTÍCH O POVOLENÍ VÝJIMKY Z TECHNICKÝCH POŽADAVKŮ NA STAVBY A TECHNICKÝCH POŽADAVKŮ ZABEZPEČUJÍCÍCH BEZBARIÉROVÉ UŽÍVÁNÍ STAVBY</w:t>
        </w:r>
        <w:r w:rsidR="00D36A95">
          <w:rPr>
            <w:noProof/>
            <w:webHidden/>
          </w:rPr>
          <w:tab/>
        </w:r>
        <w:r w:rsidR="00D36A95">
          <w:rPr>
            <w:noProof/>
            <w:webHidden/>
          </w:rPr>
          <w:fldChar w:fldCharType="begin"/>
        </w:r>
        <w:r w:rsidR="00D36A95">
          <w:rPr>
            <w:noProof/>
            <w:webHidden/>
          </w:rPr>
          <w:instrText xml:space="preserve"> PAGEREF _Toc102399755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0C58A2D8"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6" w:history="1">
        <w:r w:rsidR="00D36A95" w:rsidRPr="00813C1E">
          <w:rPr>
            <w:rStyle w:val="Hypertextovodkaz"/>
            <w:rFonts w:ascii="Arial Narrow" w:hAnsi="Arial Narrow"/>
            <w:noProof/>
          </w:rPr>
          <w:t>B.2.1.5</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INFORMACE O TOM, ZDA A V JAKÝCH ČÁSTECH DOKUMENTACE JSOU ZOHLEDNĚNY PODMÍNKY ZÁVAZNÝCH STANOVISEK DOTČENÝCH ORGÁNŮ</w:t>
        </w:r>
        <w:r w:rsidR="00D36A95">
          <w:rPr>
            <w:noProof/>
            <w:webHidden/>
          </w:rPr>
          <w:tab/>
        </w:r>
        <w:r w:rsidR="00D36A95">
          <w:rPr>
            <w:noProof/>
            <w:webHidden/>
          </w:rPr>
          <w:fldChar w:fldCharType="begin"/>
        </w:r>
        <w:r w:rsidR="00D36A95">
          <w:rPr>
            <w:noProof/>
            <w:webHidden/>
          </w:rPr>
          <w:instrText xml:space="preserve"> PAGEREF _Toc102399756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3F6BFFA7"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7" w:history="1">
        <w:r w:rsidR="00D36A95" w:rsidRPr="00813C1E">
          <w:rPr>
            <w:rStyle w:val="Hypertextovodkaz"/>
            <w:rFonts w:ascii="Arial Narrow" w:hAnsi="Arial Narrow"/>
            <w:noProof/>
          </w:rPr>
          <w:t>B.2.1.6</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OCHRANA STAVBY PODLE JINÝCH PRÁVNÍCH PŘEDPISŮ</w:t>
        </w:r>
        <w:r w:rsidR="00D36A95">
          <w:rPr>
            <w:noProof/>
            <w:webHidden/>
          </w:rPr>
          <w:tab/>
        </w:r>
        <w:r w:rsidR="00D36A95">
          <w:rPr>
            <w:noProof/>
            <w:webHidden/>
          </w:rPr>
          <w:fldChar w:fldCharType="begin"/>
        </w:r>
        <w:r w:rsidR="00D36A95">
          <w:rPr>
            <w:noProof/>
            <w:webHidden/>
          </w:rPr>
          <w:instrText xml:space="preserve"> PAGEREF _Toc102399757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2D3B7293"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8" w:history="1">
        <w:r w:rsidR="00D36A95" w:rsidRPr="00813C1E">
          <w:rPr>
            <w:rStyle w:val="Hypertextovodkaz"/>
            <w:rFonts w:ascii="Arial Narrow" w:hAnsi="Arial Narrow"/>
            <w:noProof/>
          </w:rPr>
          <w:t>B.2.1.7</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NAVRHOVANÉ PARAMETRY STAVBY</w:t>
        </w:r>
        <w:r w:rsidR="00D36A95">
          <w:rPr>
            <w:noProof/>
            <w:webHidden/>
          </w:rPr>
          <w:tab/>
        </w:r>
        <w:r w:rsidR="00D36A95">
          <w:rPr>
            <w:noProof/>
            <w:webHidden/>
          </w:rPr>
          <w:fldChar w:fldCharType="begin"/>
        </w:r>
        <w:r w:rsidR="00D36A95">
          <w:rPr>
            <w:noProof/>
            <w:webHidden/>
          </w:rPr>
          <w:instrText xml:space="preserve"> PAGEREF _Toc102399758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5CA74120"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59" w:history="1">
        <w:r w:rsidR="00D36A95" w:rsidRPr="00813C1E">
          <w:rPr>
            <w:rStyle w:val="Hypertextovodkaz"/>
            <w:rFonts w:ascii="Arial Narrow" w:hAnsi="Arial Narrow"/>
            <w:noProof/>
          </w:rPr>
          <w:t>B.2.1.8</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ZÁKLADNÍ BILANCE STAVBY</w:t>
        </w:r>
        <w:r w:rsidR="00D36A95">
          <w:rPr>
            <w:noProof/>
            <w:webHidden/>
          </w:rPr>
          <w:tab/>
        </w:r>
        <w:r w:rsidR="00D36A95">
          <w:rPr>
            <w:noProof/>
            <w:webHidden/>
          </w:rPr>
          <w:fldChar w:fldCharType="begin"/>
        </w:r>
        <w:r w:rsidR="00D36A95">
          <w:rPr>
            <w:noProof/>
            <w:webHidden/>
          </w:rPr>
          <w:instrText xml:space="preserve"> PAGEREF _Toc102399759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177A4CA8" w14:textId="77777777" w:rsidR="00D36A95" w:rsidRDefault="009E0C11">
      <w:pPr>
        <w:pStyle w:val="Obsah3"/>
        <w:tabs>
          <w:tab w:val="left" w:pos="1440"/>
          <w:tab w:val="right" w:leader="dot" w:pos="9627"/>
        </w:tabs>
        <w:rPr>
          <w:rFonts w:asciiTheme="minorHAnsi" w:eastAsiaTheme="minorEastAsia" w:hAnsiTheme="minorHAnsi" w:cstheme="minorBidi"/>
          <w:noProof/>
          <w:sz w:val="22"/>
          <w:szCs w:val="22"/>
        </w:rPr>
      </w:pPr>
      <w:hyperlink w:anchor="_Toc102399760" w:history="1">
        <w:r w:rsidR="00D36A95" w:rsidRPr="00813C1E">
          <w:rPr>
            <w:rStyle w:val="Hypertextovodkaz"/>
            <w:rFonts w:ascii="Arial Narrow" w:hAnsi="Arial Narrow"/>
            <w:noProof/>
          </w:rPr>
          <w:t>B.2.1.9</w:t>
        </w:r>
        <w:r w:rsidR="00D36A95">
          <w:rPr>
            <w:rFonts w:asciiTheme="minorHAnsi" w:eastAsiaTheme="minorEastAsia" w:hAnsiTheme="minorHAnsi" w:cstheme="minorBidi"/>
            <w:noProof/>
            <w:sz w:val="22"/>
            <w:szCs w:val="22"/>
          </w:rPr>
          <w:tab/>
        </w:r>
        <w:r w:rsidR="00D36A95" w:rsidRPr="00813C1E">
          <w:rPr>
            <w:rStyle w:val="Hypertextovodkaz"/>
            <w:rFonts w:ascii="Arial Narrow" w:hAnsi="Arial Narrow"/>
            <w:noProof/>
          </w:rPr>
          <w:t>ZÁKLADNÍ PŘEDPOKLADY VÝSTAVBY</w:t>
        </w:r>
        <w:r w:rsidR="00D36A95">
          <w:rPr>
            <w:noProof/>
            <w:webHidden/>
          </w:rPr>
          <w:tab/>
        </w:r>
        <w:r w:rsidR="00D36A95">
          <w:rPr>
            <w:noProof/>
            <w:webHidden/>
          </w:rPr>
          <w:fldChar w:fldCharType="begin"/>
        </w:r>
        <w:r w:rsidR="00D36A95">
          <w:rPr>
            <w:noProof/>
            <w:webHidden/>
          </w:rPr>
          <w:instrText xml:space="preserve"> PAGEREF _Toc102399760 \h </w:instrText>
        </w:r>
        <w:r w:rsidR="00D36A95">
          <w:rPr>
            <w:noProof/>
            <w:webHidden/>
          </w:rPr>
        </w:r>
        <w:r w:rsidR="00D36A95">
          <w:rPr>
            <w:noProof/>
            <w:webHidden/>
          </w:rPr>
          <w:fldChar w:fldCharType="separate"/>
        </w:r>
        <w:r w:rsidR="00D36A95">
          <w:rPr>
            <w:noProof/>
            <w:webHidden/>
          </w:rPr>
          <w:t>7</w:t>
        </w:r>
        <w:r w:rsidR="00D36A95">
          <w:rPr>
            <w:noProof/>
            <w:webHidden/>
          </w:rPr>
          <w:fldChar w:fldCharType="end"/>
        </w:r>
      </w:hyperlink>
    </w:p>
    <w:p w14:paraId="49DB8F50" w14:textId="77777777" w:rsidR="00D36A95" w:rsidRDefault="009E0C11">
      <w:pPr>
        <w:pStyle w:val="Obsah2"/>
        <w:rPr>
          <w:rFonts w:asciiTheme="minorHAnsi" w:eastAsiaTheme="minorEastAsia" w:hAnsiTheme="minorHAnsi" w:cstheme="minorBidi"/>
          <w:sz w:val="22"/>
          <w:szCs w:val="22"/>
        </w:rPr>
      </w:pPr>
      <w:hyperlink w:anchor="_Toc102399761" w:history="1">
        <w:r w:rsidR="00D36A95" w:rsidRPr="00813C1E">
          <w:rPr>
            <w:rStyle w:val="Hypertextovodkaz"/>
            <w:rFonts w:ascii="Arial Narrow" w:hAnsi="Arial Narrow"/>
          </w:rPr>
          <w:t>B.2.2</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CELKOVÉ URBANISTICKÉ A ARCHITEKTONICKÉ ŘEŠENÍ</w:t>
        </w:r>
        <w:r w:rsidR="00D36A95">
          <w:rPr>
            <w:webHidden/>
          </w:rPr>
          <w:tab/>
        </w:r>
        <w:r w:rsidR="00D36A95">
          <w:rPr>
            <w:webHidden/>
          </w:rPr>
          <w:fldChar w:fldCharType="begin"/>
        </w:r>
        <w:r w:rsidR="00D36A95">
          <w:rPr>
            <w:webHidden/>
          </w:rPr>
          <w:instrText xml:space="preserve"> PAGEREF _Toc102399761 \h </w:instrText>
        </w:r>
        <w:r w:rsidR="00D36A95">
          <w:rPr>
            <w:webHidden/>
          </w:rPr>
        </w:r>
        <w:r w:rsidR="00D36A95">
          <w:rPr>
            <w:webHidden/>
          </w:rPr>
          <w:fldChar w:fldCharType="separate"/>
        </w:r>
        <w:r w:rsidR="00D36A95">
          <w:rPr>
            <w:webHidden/>
          </w:rPr>
          <w:t>8</w:t>
        </w:r>
        <w:r w:rsidR="00D36A95">
          <w:rPr>
            <w:webHidden/>
          </w:rPr>
          <w:fldChar w:fldCharType="end"/>
        </w:r>
      </w:hyperlink>
    </w:p>
    <w:p w14:paraId="0715D871" w14:textId="77777777" w:rsidR="00D36A95" w:rsidRDefault="009E0C11">
      <w:pPr>
        <w:pStyle w:val="Obsah2"/>
        <w:rPr>
          <w:rFonts w:asciiTheme="minorHAnsi" w:eastAsiaTheme="minorEastAsia" w:hAnsiTheme="minorHAnsi" w:cstheme="minorBidi"/>
          <w:sz w:val="22"/>
          <w:szCs w:val="22"/>
        </w:rPr>
      </w:pPr>
      <w:hyperlink w:anchor="_Toc102399762" w:history="1">
        <w:r w:rsidR="00D36A95" w:rsidRPr="00813C1E">
          <w:rPr>
            <w:rStyle w:val="Hypertextovodkaz"/>
            <w:rFonts w:ascii="Arial Narrow" w:hAnsi="Arial Narrow"/>
            <w:caps/>
          </w:rPr>
          <w:t>B.2.3</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caps/>
          </w:rPr>
          <w:t>Celkové provozní řešení, technologie výroby</w:t>
        </w:r>
        <w:r w:rsidR="00D36A95">
          <w:rPr>
            <w:webHidden/>
          </w:rPr>
          <w:tab/>
        </w:r>
        <w:r w:rsidR="00D36A95">
          <w:rPr>
            <w:webHidden/>
          </w:rPr>
          <w:fldChar w:fldCharType="begin"/>
        </w:r>
        <w:r w:rsidR="00D36A95">
          <w:rPr>
            <w:webHidden/>
          </w:rPr>
          <w:instrText xml:space="preserve"> PAGEREF _Toc102399762 \h </w:instrText>
        </w:r>
        <w:r w:rsidR="00D36A95">
          <w:rPr>
            <w:webHidden/>
          </w:rPr>
        </w:r>
        <w:r w:rsidR="00D36A95">
          <w:rPr>
            <w:webHidden/>
          </w:rPr>
          <w:fldChar w:fldCharType="separate"/>
        </w:r>
        <w:r w:rsidR="00D36A95">
          <w:rPr>
            <w:webHidden/>
          </w:rPr>
          <w:t>8</w:t>
        </w:r>
        <w:r w:rsidR="00D36A95">
          <w:rPr>
            <w:webHidden/>
          </w:rPr>
          <w:fldChar w:fldCharType="end"/>
        </w:r>
      </w:hyperlink>
    </w:p>
    <w:p w14:paraId="6C1D1B80" w14:textId="77777777" w:rsidR="00D36A95" w:rsidRDefault="009E0C11">
      <w:pPr>
        <w:pStyle w:val="Obsah2"/>
        <w:rPr>
          <w:rFonts w:asciiTheme="minorHAnsi" w:eastAsiaTheme="minorEastAsia" w:hAnsiTheme="minorHAnsi" w:cstheme="minorBidi"/>
          <w:sz w:val="22"/>
          <w:szCs w:val="22"/>
        </w:rPr>
      </w:pPr>
      <w:hyperlink w:anchor="_Toc102399763" w:history="1">
        <w:r w:rsidR="00D36A95" w:rsidRPr="00813C1E">
          <w:rPr>
            <w:rStyle w:val="Hypertextovodkaz"/>
            <w:rFonts w:ascii="Arial Narrow" w:hAnsi="Arial Narrow"/>
          </w:rPr>
          <w:t>B.2.4</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BEZBARIÉROVÉ UŽÍVÁNÍ STAVBY</w:t>
        </w:r>
        <w:r w:rsidR="00D36A95">
          <w:rPr>
            <w:webHidden/>
          </w:rPr>
          <w:tab/>
        </w:r>
        <w:r w:rsidR="00D36A95">
          <w:rPr>
            <w:webHidden/>
          </w:rPr>
          <w:fldChar w:fldCharType="begin"/>
        </w:r>
        <w:r w:rsidR="00D36A95">
          <w:rPr>
            <w:webHidden/>
          </w:rPr>
          <w:instrText xml:space="preserve"> PAGEREF _Toc102399763 \h </w:instrText>
        </w:r>
        <w:r w:rsidR="00D36A95">
          <w:rPr>
            <w:webHidden/>
          </w:rPr>
        </w:r>
        <w:r w:rsidR="00D36A95">
          <w:rPr>
            <w:webHidden/>
          </w:rPr>
          <w:fldChar w:fldCharType="separate"/>
        </w:r>
        <w:r w:rsidR="00D36A95">
          <w:rPr>
            <w:webHidden/>
          </w:rPr>
          <w:t>8</w:t>
        </w:r>
        <w:r w:rsidR="00D36A95">
          <w:rPr>
            <w:webHidden/>
          </w:rPr>
          <w:fldChar w:fldCharType="end"/>
        </w:r>
      </w:hyperlink>
    </w:p>
    <w:p w14:paraId="33B4DD09" w14:textId="77777777" w:rsidR="00D36A95" w:rsidRDefault="009E0C11">
      <w:pPr>
        <w:pStyle w:val="Obsah2"/>
        <w:rPr>
          <w:rFonts w:asciiTheme="minorHAnsi" w:eastAsiaTheme="minorEastAsia" w:hAnsiTheme="minorHAnsi" w:cstheme="minorBidi"/>
          <w:sz w:val="22"/>
          <w:szCs w:val="22"/>
        </w:rPr>
      </w:pPr>
      <w:hyperlink w:anchor="_Toc102399764" w:history="1">
        <w:r w:rsidR="00D36A95" w:rsidRPr="00813C1E">
          <w:rPr>
            <w:rStyle w:val="Hypertextovodkaz"/>
            <w:rFonts w:ascii="Arial Narrow" w:hAnsi="Arial Narrow"/>
          </w:rPr>
          <w:t>B.2.5</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BEZPEČNOST PŘI UŽÍVÁNÍ STAVBY</w:t>
        </w:r>
        <w:r w:rsidR="00D36A95">
          <w:rPr>
            <w:webHidden/>
          </w:rPr>
          <w:tab/>
        </w:r>
        <w:r w:rsidR="00D36A95">
          <w:rPr>
            <w:webHidden/>
          </w:rPr>
          <w:fldChar w:fldCharType="begin"/>
        </w:r>
        <w:r w:rsidR="00D36A95">
          <w:rPr>
            <w:webHidden/>
          </w:rPr>
          <w:instrText xml:space="preserve"> PAGEREF _Toc102399764 \h </w:instrText>
        </w:r>
        <w:r w:rsidR="00D36A95">
          <w:rPr>
            <w:webHidden/>
          </w:rPr>
        </w:r>
        <w:r w:rsidR="00D36A95">
          <w:rPr>
            <w:webHidden/>
          </w:rPr>
          <w:fldChar w:fldCharType="separate"/>
        </w:r>
        <w:r w:rsidR="00D36A95">
          <w:rPr>
            <w:webHidden/>
          </w:rPr>
          <w:t>8</w:t>
        </w:r>
        <w:r w:rsidR="00D36A95">
          <w:rPr>
            <w:webHidden/>
          </w:rPr>
          <w:fldChar w:fldCharType="end"/>
        </w:r>
      </w:hyperlink>
    </w:p>
    <w:p w14:paraId="3C906C86" w14:textId="77777777" w:rsidR="00D36A95" w:rsidRDefault="009E0C11">
      <w:pPr>
        <w:pStyle w:val="Obsah2"/>
        <w:rPr>
          <w:rFonts w:asciiTheme="minorHAnsi" w:eastAsiaTheme="minorEastAsia" w:hAnsiTheme="minorHAnsi" w:cstheme="minorBidi"/>
          <w:sz w:val="22"/>
          <w:szCs w:val="22"/>
        </w:rPr>
      </w:pPr>
      <w:hyperlink w:anchor="_Toc102399765" w:history="1">
        <w:r w:rsidR="00D36A95" w:rsidRPr="00813C1E">
          <w:rPr>
            <w:rStyle w:val="Hypertextovodkaz"/>
            <w:rFonts w:ascii="Arial Narrow" w:hAnsi="Arial Narrow"/>
          </w:rPr>
          <w:t>B.2.6</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ZÁKLADNÍ TECHNICKÝ POPIS STAVEB</w:t>
        </w:r>
        <w:r w:rsidR="00D36A95">
          <w:rPr>
            <w:webHidden/>
          </w:rPr>
          <w:tab/>
        </w:r>
        <w:r w:rsidR="00D36A95">
          <w:rPr>
            <w:webHidden/>
          </w:rPr>
          <w:fldChar w:fldCharType="begin"/>
        </w:r>
        <w:r w:rsidR="00D36A95">
          <w:rPr>
            <w:webHidden/>
          </w:rPr>
          <w:instrText xml:space="preserve"> PAGEREF _Toc102399765 \h </w:instrText>
        </w:r>
        <w:r w:rsidR="00D36A95">
          <w:rPr>
            <w:webHidden/>
          </w:rPr>
        </w:r>
        <w:r w:rsidR="00D36A95">
          <w:rPr>
            <w:webHidden/>
          </w:rPr>
          <w:fldChar w:fldCharType="separate"/>
        </w:r>
        <w:r w:rsidR="00D36A95">
          <w:rPr>
            <w:webHidden/>
          </w:rPr>
          <w:t>8</w:t>
        </w:r>
        <w:r w:rsidR="00D36A95">
          <w:rPr>
            <w:webHidden/>
          </w:rPr>
          <w:fldChar w:fldCharType="end"/>
        </w:r>
      </w:hyperlink>
    </w:p>
    <w:p w14:paraId="0BA02ABF" w14:textId="77777777" w:rsidR="00D36A95" w:rsidRDefault="009E0C11">
      <w:pPr>
        <w:pStyle w:val="Obsah2"/>
        <w:rPr>
          <w:rFonts w:asciiTheme="minorHAnsi" w:eastAsiaTheme="minorEastAsia" w:hAnsiTheme="minorHAnsi" w:cstheme="minorBidi"/>
          <w:sz w:val="22"/>
          <w:szCs w:val="22"/>
        </w:rPr>
      </w:pPr>
      <w:hyperlink w:anchor="_Toc102399766" w:history="1">
        <w:r w:rsidR="00D36A95" w:rsidRPr="00813C1E">
          <w:rPr>
            <w:rStyle w:val="Hypertextovodkaz"/>
            <w:rFonts w:ascii="Arial Narrow" w:hAnsi="Arial Narrow"/>
          </w:rPr>
          <w:t>B.2.7</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POŽÁRNĚ BEZPEČNOSTNÍ ŘEŠENÍ</w:t>
        </w:r>
        <w:r w:rsidR="00D36A95">
          <w:rPr>
            <w:webHidden/>
          </w:rPr>
          <w:tab/>
        </w:r>
        <w:r w:rsidR="00D36A95">
          <w:rPr>
            <w:webHidden/>
          </w:rPr>
          <w:fldChar w:fldCharType="begin"/>
        </w:r>
        <w:r w:rsidR="00D36A95">
          <w:rPr>
            <w:webHidden/>
          </w:rPr>
          <w:instrText xml:space="preserve"> PAGEREF _Toc102399766 \h </w:instrText>
        </w:r>
        <w:r w:rsidR="00D36A95">
          <w:rPr>
            <w:webHidden/>
          </w:rPr>
        </w:r>
        <w:r w:rsidR="00D36A95">
          <w:rPr>
            <w:webHidden/>
          </w:rPr>
          <w:fldChar w:fldCharType="separate"/>
        </w:r>
        <w:r w:rsidR="00D36A95">
          <w:rPr>
            <w:webHidden/>
          </w:rPr>
          <w:t>10</w:t>
        </w:r>
        <w:r w:rsidR="00D36A95">
          <w:rPr>
            <w:webHidden/>
          </w:rPr>
          <w:fldChar w:fldCharType="end"/>
        </w:r>
      </w:hyperlink>
    </w:p>
    <w:p w14:paraId="1A94A19A" w14:textId="77777777" w:rsidR="00D36A95" w:rsidRDefault="009E0C11">
      <w:pPr>
        <w:pStyle w:val="Obsah2"/>
        <w:rPr>
          <w:rFonts w:asciiTheme="minorHAnsi" w:eastAsiaTheme="minorEastAsia" w:hAnsiTheme="minorHAnsi" w:cstheme="minorBidi"/>
          <w:sz w:val="22"/>
          <w:szCs w:val="22"/>
        </w:rPr>
      </w:pPr>
      <w:hyperlink w:anchor="_Toc102399767" w:history="1">
        <w:r w:rsidR="00D36A95" w:rsidRPr="00813C1E">
          <w:rPr>
            <w:rStyle w:val="Hypertextovodkaz"/>
            <w:rFonts w:ascii="Arial Narrow" w:hAnsi="Arial Narrow"/>
          </w:rPr>
          <w:t>B.2.8</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ZÁSADY HOSPODAŘENÍ S ENERGIEMI</w:t>
        </w:r>
        <w:r w:rsidR="00D36A95">
          <w:rPr>
            <w:webHidden/>
          </w:rPr>
          <w:tab/>
        </w:r>
        <w:r w:rsidR="00D36A95">
          <w:rPr>
            <w:webHidden/>
          </w:rPr>
          <w:fldChar w:fldCharType="begin"/>
        </w:r>
        <w:r w:rsidR="00D36A95">
          <w:rPr>
            <w:webHidden/>
          </w:rPr>
          <w:instrText xml:space="preserve"> PAGEREF _Toc102399767 \h </w:instrText>
        </w:r>
        <w:r w:rsidR="00D36A95">
          <w:rPr>
            <w:webHidden/>
          </w:rPr>
        </w:r>
        <w:r w:rsidR="00D36A95">
          <w:rPr>
            <w:webHidden/>
          </w:rPr>
          <w:fldChar w:fldCharType="separate"/>
        </w:r>
        <w:r w:rsidR="00D36A95">
          <w:rPr>
            <w:webHidden/>
          </w:rPr>
          <w:t>10</w:t>
        </w:r>
        <w:r w:rsidR="00D36A95">
          <w:rPr>
            <w:webHidden/>
          </w:rPr>
          <w:fldChar w:fldCharType="end"/>
        </w:r>
      </w:hyperlink>
    </w:p>
    <w:p w14:paraId="53085DF9" w14:textId="77777777" w:rsidR="00D36A95" w:rsidRDefault="009E0C11">
      <w:pPr>
        <w:pStyle w:val="Obsah2"/>
        <w:rPr>
          <w:rFonts w:asciiTheme="minorHAnsi" w:eastAsiaTheme="minorEastAsia" w:hAnsiTheme="minorHAnsi" w:cstheme="minorBidi"/>
          <w:sz w:val="22"/>
          <w:szCs w:val="22"/>
        </w:rPr>
      </w:pPr>
      <w:hyperlink w:anchor="_Toc102399768" w:history="1">
        <w:r w:rsidR="00D36A95" w:rsidRPr="00813C1E">
          <w:rPr>
            <w:rStyle w:val="Hypertextovodkaz"/>
            <w:rFonts w:ascii="Arial Narrow" w:hAnsi="Arial Narrow"/>
          </w:rPr>
          <w:t>B.2.9</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HYGIENICKÉ POŽADAVKY STAVBY</w:t>
        </w:r>
        <w:r w:rsidR="00D36A95">
          <w:rPr>
            <w:webHidden/>
          </w:rPr>
          <w:tab/>
        </w:r>
        <w:r w:rsidR="00D36A95">
          <w:rPr>
            <w:webHidden/>
          </w:rPr>
          <w:fldChar w:fldCharType="begin"/>
        </w:r>
        <w:r w:rsidR="00D36A95">
          <w:rPr>
            <w:webHidden/>
          </w:rPr>
          <w:instrText xml:space="preserve"> PAGEREF _Toc102399768 \h </w:instrText>
        </w:r>
        <w:r w:rsidR="00D36A95">
          <w:rPr>
            <w:webHidden/>
          </w:rPr>
        </w:r>
        <w:r w:rsidR="00D36A95">
          <w:rPr>
            <w:webHidden/>
          </w:rPr>
          <w:fldChar w:fldCharType="separate"/>
        </w:r>
        <w:r w:rsidR="00D36A95">
          <w:rPr>
            <w:webHidden/>
          </w:rPr>
          <w:t>10</w:t>
        </w:r>
        <w:r w:rsidR="00D36A95">
          <w:rPr>
            <w:webHidden/>
          </w:rPr>
          <w:fldChar w:fldCharType="end"/>
        </w:r>
      </w:hyperlink>
    </w:p>
    <w:p w14:paraId="0309E8CF" w14:textId="77777777" w:rsidR="00D36A95" w:rsidRDefault="009E0C11">
      <w:pPr>
        <w:pStyle w:val="Obsah2"/>
        <w:rPr>
          <w:rFonts w:asciiTheme="minorHAnsi" w:eastAsiaTheme="minorEastAsia" w:hAnsiTheme="minorHAnsi" w:cstheme="minorBidi"/>
          <w:sz w:val="22"/>
          <w:szCs w:val="22"/>
        </w:rPr>
      </w:pPr>
      <w:hyperlink w:anchor="_Toc102399769" w:history="1">
        <w:r w:rsidR="00D36A95" w:rsidRPr="00813C1E">
          <w:rPr>
            <w:rStyle w:val="Hypertextovodkaz"/>
            <w:rFonts w:ascii="Arial Narrow" w:hAnsi="Arial Narrow"/>
          </w:rPr>
          <w:t>B.2.10</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ZÁSADY OCHRANY STAVBY PŘED NEGATIVNÍMI ÚČINKY VNĚJŠÍHO PROSTŘEDÍ</w:t>
        </w:r>
        <w:r w:rsidR="00D36A95">
          <w:rPr>
            <w:webHidden/>
          </w:rPr>
          <w:tab/>
        </w:r>
        <w:r w:rsidR="00D36A95">
          <w:rPr>
            <w:webHidden/>
          </w:rPr>
          <w:fldChar w:fldCharType="begin"/>
        </w:r>
        <w:r w:rsidR="00D36A95">
          <w:rPr>
            <w:webHidden/>
          </w:rPr>
          <w:instrText xml:space="preserve"> PAGEREF _Toc102399769 \h </w:instrText>
        </w:r>
        <w:r w:rsidR="00D36A95">
          <w:rPr>
            <w:webHidden/>
          </w:rPr>
        </w:r>
        <w:r w:rsidR="00D36A95">
          <w:rPr>
            <w:webHidden/>
          </w:rPr>
          <w:fldChar w:fldCharType="separate"/>
        </w:r>
        <w:r w:rsidR="00D36A95">
          <w:rPr>
            <w:webHidden/>
          </w:rPr>
          <w:t>10</w:t>
        </w:r>
        <w:r w:rsidR="00D36A95">
          <w:rPr>
            <w:webHidden/>
          </w:rPr>
          <w:fldChar w:fldCharType="end"/>
        </w:r>
      </w:hyperlink>
    </w:p>
    <w:p w14:paraId="2E350E63" w14:textId="77777777" w:rsidR="00D36A95" w:rsidRDefault="009E0C11">
      <w:pPr>
        <w:pStyle w:val="Obsah1"/>
        <w:tabs>
          <w:tab w:val="right" w:leader="dot" w:pos="9627"/>
        </w:tabs>
        <w:rPr>
          <w:rFonts w:asciiTheme="minorHAnsi" w:eastAsiaTheme="minorEastAsia" w:hAnsiTheme="minorHAnsi" w:cstheme="minorBidi"/>
          <w:b w:val="0"/>
          <w:bCs w:val="0"/>
          <w:noProof/>
          <w:color w:val="auto"/>
          <w:sz w:val="22"/>
          <w:szCs w:val="22"/>
        </w:rPr>
      </w:pPr>
      <w:hyperlink w:anchor="_Toc102399770" w:history="1">
        <w:r w:rsidR="00D36A95" w:rsidRPr="00813C1E">
          <w:rPr>
            <w:rStyle w:val="Hypertextovodkaz"/>
            <w:rFonts w:ascii="Arial Narrow" w:hAnsi="Arial Narrow"/>
            <w:noProof/>
          </w:rPr>
          <w:t>B.3</w:t>
        </w:r>
        <w:r w:rsidR="00D36A95">
          <w:rPr>
            <w:rFonts w:asciiTheme="minorHAnsi" w:eastAsiaTheme="minorEastAsia" w:hAnsiTheme="minorHAnsi" w:cstheme="minorBidi"/>
            <w:b w:val="0"/>
            <w:bCs w:val="0"/>
            <w:noProof/>
            <w:color w:val="auto"/>
            <w:sz w:val="22"/>
            <w:szCs w:val="22"/>
          </w:rPr>
          <w:tab/>
        </w:r>
        <w:r w:rsidR="00D36A95" w:rsidRPr="00813C1E">
          <w:rPr>
            <w:rStyle w:val="Hypertextovodkaz"/>
            <w:rFonts w:ascii="Arial Narrow" w:hAnsi="Arial Narrow"/>
            <w:noProof/>
          </w:rPr>
          <w:t>Přepojení na technickou infrastrukturu</w:t>
        </w:r>
        <w:r w:rsidR="00D36A95">
          <w:rPr>
            <w:noProof/>
            <w:webHidden/>
          </w:rPr>
          <w:tab/>
        </w:r>
        <w:r w:rsidR="00D36A95">
          <w:rPr>
            <w:noProof/>
            <w:webHidden/>
          </w:rPr>
          <w:fldChar w:fldCharType="begin"/>
        </w:r>
        <w:r w:rsidR="00D36A95">
          <w:rPr>
            <w:noProof/>
            <w:webHidden/>
          </w:rPr>
          <w:instrText xml:space="preserve"> PAGEREF _Toc102399770 \h </w:instrText>
        </w:r>
        <w:r w:rsidR="00D36A95">
          <w:rPr>
            <w:noProof/>
            <w:webHidden/>
          </w:rPr>
        </w:r>
        <w:r w:rsidR="00D36A95">
          <w:rPr>
            <w:noProof/>
            <w:webHidden/>
          </w:rPr>
          <w:fldChar w:fldCharType="separate"/>
        </w:r>
        <w:r w:rsidR="00D36A95">
          <w:rPr>
            <w:noProof/>
            <w:webHidden/>
          </w:rPr>
          <w:t>10</w:t>
        </w:r>
        <w:r w:rsidR="00D36A95">
          <w:rPr>
            <w:noProof/>
            <w:webHidden/>
          </w:rPr>
          <w:fldChar w:fldCharType="end"/>
        </w:r>
      </w:hyperlink>
    </w:p>
    <w:p w14:paraId="4475C6DB" w14:textId="77777777" w:rsidR="00D36A95" w:rsidRDefault="009E0C11">
      <w:pPr>
        <w:pStyle w:val="Obsah2"/>
        <w:rPr>
          <w:rFonts w:asciiTheme="minorHAnsi" w:eastAsiaTheme="minorEastAsia" w:hAnsiTheme="minorHAnsi" w:cstheme="minorBidi"/>
          <w:sz w:val="22"/>
          <w:szCs w:val="22"/>
        </w:rPr>
      </w:pPr>
      <w:hyperlink w:anchor="_Toc102399771" w:history="1">
        <w:r w:rsidR="00D36A95" w:rsidRPr="00813C1E">
          <w:rPr>
            <w:rStyle w:val="Hypertextovodkaz"/>
            <w:rFonts w:ascii="Arial Narrow" w:hAnsi="Arial Narrow"/>
          </w:rPr>
          <w:t>B.3.1</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NAPOJOVACÍ MÍSTA TECHNICKÉ INFRASTRUKTURY</w:t>
        </w:r>
        <w:r w:rsidR="00D36A95">
          <w:rPr>
            <w:webHidden/>
          </w:rPr>
          <w:tab/>
        </w:r>
        <w:r w:rsidR="00D36A95">
          <w:rPr>
            <w:webHidden/>
          </w:rPr>
          <w:fldChar w:fldCharType="begin"/>
        </w:r>
        <w:r w:rsidR="00D36A95">
          <w:rPr>
            <w:webHidden/>
          </w:rPr>
          <w:instrText xml:space="preserve"> PAGEREF _Toc102399771 \h </w:instrText>
        </w:r>
        <w:r w:rsidR="00D36A95">
          <w:rPr>
            <w:webHidden/>
          </w:rPr>
        </w:r>
        <w:r w:rsidR="00D36A95">
          <w:rPr>
            <w:webHidden/>
          </w:rPr>
          <w:fldChar w:fldCharType="separate"/>
        </w:r>
        <w:r w:rsidR="00D36A95">
          <w:rPr>
            <w:webHidden/>
          </w:rPr>
          <w:t>10</w:t>
        </w:r>
        <w:r w:rsidR="00D36A95">
          <w:rPr>
            <w:webHidden/>
          </w:rPr>
          <w:fldChar w:fldCharType="end"/>
        </w:r>
      </w:hyperlink>
    </w:p>
    <w:p w14:paraId="755A96B3" w14:textId="77777777" w:rsidR="00D36A95" w:rsidRDefault="009E0C11">
      <w:pPr>
        <w:pStyle w:val="Obsah2"/>
        <w:rPr>
          <w:rFonts w:asciiTheme="minorHAnsi" w:eastAsiaTheme="minorEastAsia" w:hAnsiTheme="minorHAnsi" w:cstheme="minorBidi"/>
          <w:sz w:val="22"/>
          <w:szCs w:val="22"/>
        </w:rPr>
      </w:pPr>
      <w:hyperlink w:anchor="_Toc102399772" w:history="1">
        <w:r w:rsidR="00D36A95" w:rsidRPr="00813C1E">
          <w:rPr>
            <w:rStyle w:val="Hypertextovodkaz"/>
            <w:rFonts w:ascii="Arial Narrow" w:hAnsi="Arial Narrow"/>
          </w:rPr>
          <w:t>B.3.2</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PŘIPOJOVACÍ ROZMĚRY, VÝKONNÉ KAPACITY A DÉLKY</w:t>
        </w:r>
        <w:r w:rsidR="00D36A95">
          <w:rPr>
            <w:webHidden/>
          </w:rPr>
          <w:tab/>
        </w:r>
        <w:r w:rsidR="00D36A95">
          <w:rPr>
            <w:webHidden/>
          </w:rPr>
          <w:fldChar w:fldCharType="begin"/>
        </w:r>
        <w:r w:rsidR="00D36A95">
          <w:rPr>
            <w:webHidden/>
          </w:rPr>
          <w:instrText xml:space="preserve"> PAGEREF _Toc102399772 \h </w:instrText>
        </w:r>
        <w:r w:rsidR="00D36A95">
          <w:rPr>
            <w:webHidden/>
          </w:rPr>
        </w:r>
        <w:r w:rsidR="00D36A95">
          <w:rPr>
            <w:webHidden/>
          </w:rPr>
          <w:fldChar w:fldCharType="separate"/>
        </w:r>
        <w:r w:rsidR="00D36A95">
          <w:rPr>
            <w:webHidden/>
          </w:rPr>
          <w:t>10</w:t>
        </w:r>
        <w:r w:rsidR="00D36A95">
          <w:rPr>
            <w:webHidden/>
          </w:rPr>
          <w:fldChar w:fldCharType="end"/>
        </w:r>
      </w:hyperlink>
    </w:p>
    <w:p w14:paraId="2F543462" w14:textId="77777777" w:rsidR="00D36A95" w:rsidRDefault="009E0C11">
      <w:pPr>
        <w:pStyle w:val="Obsah2"/>
        <w:rPr>
          <w:rFonts w:asciiTheme="minorHAnsi" w:eastAsiaTheme="minorEastAsia" w:hAnsiTheme="minorHAnsi" w:cstheme="minorBidi"/>
          <w:sz w:val="22"/>
          <w:szCs w:val="22"/>
        </w:rPr>
      </w:pPr>
      <w:hyperlink w:anchor="_Toc102399773" w:history="1">
        <w:r w:rsidR="00D36A95" w:rsidRPr="00813C1E">
          <w:rPr>
            <w:rStyle w:val="Hypertextovodkaz"/>
            <w:rFonts w:ascii="Arial Narrow" w:hAnsi="Arial Narrow"/>
          </w:rPr>
          <w:t>B.3.3</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POPIS DOPRAVNÍHO ŘEŠENÍ</w:t>
        </w:r>
        <w:r w:rsidR="00D36A95">
          <w:rPr>
            <w:webHidden/>
          </w:rPr>
          <w:tab/>
        </w:r>
        <w:r w:rsidR="00D36A95">
          <w:rPr>
            <w:webHidden/>
          </w:rPr>
          <w:fldChar w:fldCharType="begin"/>
        </w:r>
        <w:r w:rsidR="00D36A95">
          <w:rPr>
            <w:webHidden/>
          </w:rPr>
          <w:instrText xml:space="preserve"> PAGEREF _Toc102399773 \h </w:instrText>
        </w:r>
        <w:r w:rsidR="00D36A95">
          <w:rPr>
            <w:webHidden/>
          </w:rPr>
        </w:r>
        <w:r w:rsidR="00D36A95">
          <w:rPr>
            <w:webHidden/>
          </w:rPr>
          <w:fldChar w:fldCharType="separate"/>
        </w:r>
        <w:r w:rsidR="00D36A95">
          <w:rPr>
            <w:webHidden/>
          </w:rPr>
          <w:t>10</w:t>
        </w:r>
        <w:r w:rsidR="00D36A95">
          <w:rPr>
            <w:webHidden/>
          </w:rPr>
          <w:fldChar w:fldCharType="end"/>
        </w:r>
      </w:hyperlink>
    </w:p>
    <w:p w14:paraId="4C6A680C" w14:textId="77777777" w:rsidR="00D36A95" w:rsidRDefault="009E0C11">
      <w:pPr>
        <w:pStyle w:val="Obsah2"/>
        <w:rPr>
          <w:rFonts w:asciiTheme="minorHAnsi" w:eastAsiaTheme="minorEastAsia" w:hAnsiTheme="minorHAnsi" w:cstheme="minorBidi"/>
          <w:sz w:val="22"/>
          <w:szCs w:val="22"/>
        </w:rPr>
      </w:pPr>
      <w:hyperlink w:anchor="_Toc102399774" w:history="1">
        <w:r w:rsidR="00D36A95" w:rsidRPr="00813C1E">
          <w:rPr>
            <w:rStyle w:val="Hypertextovodkaz"/>
            <w:rFonts w:ascii="Arial Narrow" w:hAnsi="Arial Narrow"/>
          </w:rPr>
          <w:t>B.3.4</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NAPOJENÍ ÚZEMÍ NA STÁVAJÍCÍ DOPRAVNÍ INFRASTRUKTURU</w:t>
        </w:r>
        <w:r w:rsidR="00D36A95">
          <w:rPr>
            <w:webHidden/>
          </w:rPr>
          <w:tab/>
        </w:r>
        <w:r w:rsidR="00D36A95">
          <w:rPr>
            <w:webHidden/>
          </w:rPr>
          <w:fldChar w:fldCharType="begin"/>
        </w:r>
        <w:r w:rsidR="00D36A95">
          <w:rPr>
            <w:webHidden/>
          </w:rPr>
          <w:instrText xml:space="preserve"> PAGEREF _Toc102399774 \h </w:instrText>
        </w:r>
        <w:r w:rsidR="00D36A95">
          <w:rPr>
            <w:webHidden/>
          </w:rPr>
        </w:r>
        <w:r w:rsidR="00D36A95">
          <w:rPr>
            <w:webHidden/>
          </w:rPr>
          <w:fldChar w:fldCharType="separate"/>
        </w:r>
        <w:r w:rsidR="00D36A95">
          <w:rPr>
            <w:webHidden/>
          </w:rPr>
          <w:t>11</w:t>
        </w:r>
        <w:r w:rsidR="00D36A95">
          <w:rPr>
            <w:webHidden/>
          </w:rPr>
          <w:fldChar w:fldCharType="end"/>
        </w:r>
      </w:hyperlink>
    </w:p>
    <w:p w14:paraId="29266309" w14:textId="77777777" w:rsidR="00D36A95" w:rsidRDefault="009E0C11">
      <w:pPr>
        <w:pStyle w:val="Obsah1"/>
        <w:tabs>
          <w:tab w:val="right" w:leader="dot" w:pos="9627"/>
        </w:tabs>
        <w:rPr>
          <w:rFonts w:asciiTheme="minorHAnsi" w:eastAsiaTheme="minorEastAsia" w:hAnsiTheme="minorHAnsi" w:cstheme="minorBidi"/>
          <w:b w:val="0"/>
          <w:bCs w:val="0"/>
          <w:noProof/>
          <w:color w:val="auto"/>
          <w:sz w:val="22"/>
          <w:szCs w:val="22"/>
        </w:rPr>
      </w:pPr>
      <w:hyperlink w:anchor="_Toc102399775" w:history="1">
        <w:r w:rsidR="00D36A95" w:rsidRPr="00813C1E">
          <w:rPr>
            <w:rStyle w:val="Hypertextovodkaz"/>
            <w:rFonts w:ascii="Arial Narrow" w:hAnsi="Arial Narrow"/>
            <w:noProof/>
          </w:rPr>
          <w:t>B.4</w:t>
        </w:r>
        <w:r w:rsidR="00D36A95">
          <w:rPr>
            <w:rFonts w:asciiTheme="minorHAnsi" w:eastAsiaTheme="minorEastAsia" w:hAnsiTheme="minorHAnsi" w:cstheme="minorBidi"/>
            <w:b w:val="0"/>
            <w:bCs w:val="0"/>
            <w:noProof/>
            <w:color w:val="auto"/>
            <w:sz w:val="22"/>
            <w:szCs w:val="22"/>
          </w:rPr>
          <w:tab/>
        </w:r>
        <w:r w:rsidR="00D36A95" w:rsidRPr="00813C1E">
          <w:rPr>
            <w:rStyle w:val="Hypertextovodkaz"/>
            <w:rFonts w:ascii="Arial Narrow" w:hAnsi="Arial Narrow"/>
            <w:noProof/>
          </w:rPr>
          <w:t>Řešení vegetace a souvisejících terénních úprav</w:t>
        </w:r>
        <w:r w:rsidR="00D36A95">
          <w:rPr>
            <w:noProof/>
            <w:webHidden/>
          </w:rPr>
          <w:tab/>
        </w:r>
        <w:r w:rsidR="00D36A95">
          <w:rPr>
            <w:noProof/>
            <w:webHidden/>
          </w:rPr>
          <w:fldChar w:fldCharType="begin"/>
        </w:r>
        <w:r w:rsidR="00D36A95">
          <w:rPr>
            <w:noProof/>
            <w:webHidden/>
          </w:rPr>
          <w:instrText xml:space="preserve"> PAGEREF _Toc102399775 \h </w:instrText>
        </w:r>
        <w:r w:rsidR="00D36A95">
          <w:rPr>
            <w:noProof/>
            <w:webHidden/>
          </w:rPr>
        </w:r>
        <w:r w:rsidR="00D36A95">
          <w:rPr>
            <w:noProof/>
            <w:webHidden/>
          </w:rPr>
          <w:fldChar w:fldCharType="separate"/>
        </w:r>
        <w:r w:rsidR="00D36A95">
          <w:rPr>
            <w:noProof/>
            <w:webHidden/>
          </w:rPr>
          <w:t>11</w:t>
        </w:r>
        <w:r w:rsidR="00D36A95">
          <w:rPr>
            <w:noProof/>
            <w:webHidden/>
          </w:rPr>
          <w:fldChar w:fldCharType="end"/>
        </w:r>
      </w:hyperlink>
    </w:p>
    <w:p w14:paraId="40B21F78" w14:textId="77777777" w:rsidR="00D36A95" w:rsidRDefault="009E0C11">
      <w:pPr>
        <w:pStyle w:val="Obsah1"/>
        <w:tabs>
          <w:tab w:val="right" w:leader="dot" w:pos="9627"/>
        </w:tabs>
        <w:rPr>
          <w:rFonts w:asciiTheme="minorHAnsi" w:eastAsiaTheme="minorEastAsia" w:hAnsiTheme="minorHAnsi" w:cstheme="minorBidi"/>
          <w:b w:val="0"/>
          <w:bCs w:val="0"/>
          <w:noProof/>
          <w:color w:val="auto"/>
          <w:sz w:val="22"/>
          <w:szCs w:val="22"/>
        </w:rPr>
      </w:pPr>
      <w:hyperlink w:anchor="_Toc102399776" w:history="1">
        <w:r w:rsidR="00D36A95" w:rsidRPr="00813C1E">
          <w:rPr>
            <w:rStyle w:val="Hypertextovodkaz"/>
            <w:rFonts w:ascii="Arial Narrow" w:hAnsi="Arial Narrow"/>
            <w:noProof/>
          </w:rPr>
          <w:t>B.5</w:t>
        </w:r>
        <w:r w:rsidR="00D36A95">
          <w:rPr>
            <w:rFonts w:asciiTheme="minorHAnsi" w:eastAsiaTheme="minorEastAsia" w:hAnsiTheme="minorHAnsi" w:cstheme="minorBidi"/>
            <w:b w:val="0"/>
            <w:bCs w:val="0"/>
            <w:noProof/>
            <w:color w:val="auto"/>
            <w:sz w:val="22"/>
            <w:szCs w:val="22"/>
          </w:rPr>
          <w:tab/>
        </w:r>
        <w:r w:rsidR="00D36A95" w:rsidRPr="00813C1E">
          <w:rPr>
            <w:rStyle w:val="Hypertextovodkaz"/>
            <w:rFonts w:ascii="Arial Narrow" w:hAnsi="Arial Narrow"/>
            <w:noProof/>
          </w:rPr>
          <w:t>Popis vlivů stavby na životní prostředí a jeho ochrana</w:t>
        </w:r>
        <w:r w:rsidR="00D36A95">
          <w:rPr>
            <w:noProof/>
            <w:webHidden/>
          </w:rPr>
          <w:tab/>
        </w:r>
        <w:r w:rsidR="00D36A95">
          <w:rPr>
            <w:noProof/>
            <w:webHidden/>
          </w:rPr>
          <w:fldChar w:fldCharType="begin"/>
        </w:r>
        <w:r w:rsidR="00D36A95">
          <w:rPr>
            <w:noProof/>
            <w:webHidden/>
          </w:rPr>
          <w:instrText xml:space="preserve"> PAGEREF _Toc102399776 \h </w:instrText>
        </w:r>
        <w:r w:rsidR="00D36A95">
          <w:rPr>
            <w:noProof/>
            <w:webHidden/>
          </w:rPr>
        </w:r>
        <w:r w:rsidR="00D36A95">
          <w:rPr>
            <w:noProof/>
            <w:webHidden/>
          </w:rPr>
          <w:fldChar w:fldCharType="separate"/>
        </w:r>
        <w:r w:rsidR="00D36A95">
          <w:rPr>
            <w:noProof/>
            <w:webHidden/>
          </w:rPr>
          <w:t>11</w:t>
        </w:r>
        <w:r w:rsidR="00D36A95">
          <w:rPr>
            <w:noProof/>
            <w:webHidden/>
          </w:rPr>
          <w:fldChar w:fldCharType="end"/>
        </w:r>
      </w:hyperlink>
    </w:p>
    <w:p w14:paraId="0C6E1836" w14:textId="77777777" w:rsidR="00D36A95" w:rsidRDefault="009E0C11">
      <w:pPr>
        <w:pStyle w:val="Obsah2"/>
        <w:rPr>
          <w:rFonts w:asciiTheme="minorHAnsi" w:eastAsiaTheme="minorEastAsia" w:hAnsiTheme="minorHAnsi" w:cstheme="minorBidi"/>
          <w:sz w:val="22"/>
          <w:szCs w:val="22"/>
        </w:rPr>
      </w:pPr>
      <w:hyperlink w:anchor="_Toc102399777" w:history="1">
        <w:r w:rsidR="00D36A95" w:rsidRPr="00813C1E">
          <w:rPr>
            <w:rStyle w:val="Hypertextovodkaz"/>
            <w:rFonts w:ascii="Arial Narrow" w:hAnsi="Arial Narrow"/>
          </w:rPr>
          <w:t>B.5.1</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VLIV NA ŽIVOTNÍ PROSTŘEDÍ</w:t>
        </w:r>
        <w:r w:rsidR="00D36A95">
          <w:rPr>
            <w:webHidden/>
          </w:rPr>
          <w:tab/>
        </w:r>
        <w:r w:rsidR="00D36A95">
          <w:rPr>
            <w:webHidden/>
          </w:rPr>
          <w:fldChar w:fldCharType="begin"/>
        </w:r>
        <w:r w:rsidR="00D36A95">
          <w:rPr>
            <w:webHidden/>
          </w:rPr>
          <w:instrText xml:space="preserve"> PAGEREF _Toc102399777 \h </w:instrText>
        </w:r>
        <w:r w:rsidR="00D36A95">
          <w:rPr>
            <w:webHidden/>
          </w:rPr>
        </w:r>
        <w:r w:rsidR="00D36A95">
          <w:rPr>
            <w:webHidden/>
          </w:rPr>
          <w:fldChar w:fldCharType="separate"/>
        </w:r>
        <w:r w:rsidR="00D36A95">
          <w:rPr>
            <w:webHidden/>
          </w:rPr>
          <w:t>11</w:t>
        </w:r>
        <w:r w:rsidR="00D36A95">
          <w:rPr>
            <w:webHidden/>
          </w:rPr>
          <w:fldChar w:fldCharType="end"/>
        </w:r>
      </w:hyperlink>
    </w:p>
    <w:p w14:paraId="76A38C62" w14:textId="77777777" w:rsidR="00D36A95" w:rsidRDefault="009E0C11">
      <w:pPr>
        <w:pStyle w:val="Obsah2"/>
        <w:rPr>
          <w:rFonts w:asciiTheme="minorHAnsi" w:eastAsiaTheme="minorEastAsia" w:hAnsiTheme="minorHAnsi" w:cstheme="minorBidi"/>
          <w:sz w:val="22"/>
          <w:szCs w:val="22"/>
        </w:rPr>
      </w:pPr>
      <w:hyperlink w:anchor="_Toc102399778" w:history="1">
        <w:r w:rsidR="00D36A95" w:rsidRPr="00813C1E">
          <w:rPr>
            <w:rStyle w:val="Hypertextovodkaz"/>
            <w:rFonts w:ascii="Arial Narrow" w:hAnsi="Arial Narrow"/>
          </w:rPr>
          <w:t>B.5.2</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VLIV NA PŘÍRODU A KRAJINU</w:t>
        </w:r>
        <w:r w:rsidR="00D36A95">
          <w:rPr>
            <w:webHidden/>
          </w:rPr>
          <w:tab/>
        </w:r>
        <w:r w:rsidR="00D36A95">
          <w:rPr>
            <w:webHidden/>
          </w:rPr>
          <w:fldChar w:fldCharType="begin"/>
        </w:r>
        <w:r w:rsidR="00D36A95">
          <w:rPr>
            <w:webHidden/>
          </w:rPr>
          <w:instrText xml:space="preserve"> PAGEREF _Toc102399778 \h </w:instrText>
        </w:r>
        <w:r w:rsidR="00D36A95">
          <w:rPr>
            <w:webHidden/>
          </w:rPr>
        </w:r>
        <w:r w:rsidR="00D36A95">
          <w:rPr>
            <w:webHidden/>
          </w:rPr>
          <w:fldChar w:fldCharType="separate"/>
        </w:r>
        <w:r w:rsidR="00D36A95">
          <w:rPr>
            <w:webHidden/>
          </w:rPr>
          <w:t>11</w:t>
        </w:r>
        <w:r w:rsidR="00D36A95">
          <w:rPr>
            <w:webHidden/>
          </w:rPr>
          <w:fldChar w:fldCharType="end"/>
        </w:r>
      </w:hyperlink>
    </w:p>
    <w:p w14:paraId="7B4D715A" w14:textId="77777777" w:rsidR="00D36A95" w:rsidRDefault="009E0C11">
      <w:pPr>
        <w:pStyle w:val="Obsah2"/>
        <w:rPr>
          <w:rFonts w:asciiTheme="minorHAnsi" w:eastAsiaTheme="minorEastAsia" w:hAnsiTheme="minorHAnsi" w:cstheme="minorBidi"/>
          <w:sz w:val="22"/>
          <w:szCs w:val="22"/>
        </w:rPr>
      </w:pPr>
      <w:hyperlink w:anchor="_Toc102399779" w:history="1">
        <w:r w:rsidR="00D36A95" w:rsidRPr="00813C1E">
          <w:rPr>
            <w:rStyle w:val="Hypertextovodkaz"/>
            <w:rFonts w:ascii="Arial Narrow" w:hAnsi="Arial Narrow"/>
          </w:rPr>
          <w:t>B.5.3</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VLIV NA SOUSTAVU CHRÁNĚNÝCH ÚZEMÍ NATURA 2000</w:t>
        </w:r>
        <w:r w:rsidR="00D36A95">
          <w:rPr>
            <w:webHidden/>
          </w:rPr>
          <w:tab/>
        </w:r>
        <w:r w:rsidR="00D36A95">
          <w:rPr>
            <w:webHidden/>
          </w:rPr>
          <w:fldChar w:fldCharType="begin"/>
        </w:r>
        <w:r w:rsidR="00D36A95">
          <w:rPr>
            <w:webHidden/>
          </w:rPr>
          <w:instrText xml:space="preserve"> PAGEREF _Toc102399779 \h </w:instrText>
        </w:r>
        <w:r w:rsidR="00D36A95">
          <w:rPr>
            <w:webHidden/>
          </w:rPr>
        </w:r>
        <w:r w:rsidR="00D36A95">
          <w:rPr>
            <w:webHidden/>
          </w:rPr>
          <w:fldChar w:fldCharType="separate"/>
        </w:r>
        <w:r w:rsidR="00D36A95">
          <w:rPr>
            <w:webHidden/>
          </w:rPr>
          <w:t>12</w:t>
        </w:r>
        <w:r w:rsidR="00D36A95">
          <w:rPr>
            <w:webHidden/>
          </w:rPr>
          <w:fldChar w:fldCharType="end"/>
        </w:r>
      </w:hyperlink>
    </w:p>
    <w:p w14:paraId="65027D4F" w14:textId="77777777" w:rsidR="00D36A95" w:rsidRDefault="009E0C11">
      <w:pPr>
        <w:pStyle w:val="Obsah2"/>
        <w:rPr>
          <w:rFonts w:asciiTheme="minorHAnsi" w:eastAsiaTheme="minorEastAsia" w:hAnsiTheme="minorHAnsi" w:cstheme="minorBidi"/>
          <w:sz w:val="22"/>
          <w:szCs w:val="22"/>
        </w:rPr>
      </w:pPr>
      <w:hyperlink w:anchor="_Toc102399780" w:history="1">
        <w:r w:rsidR="00D36A95" w:rsidRPr="00813C1E">
          <w:rPr>
            <w:rStyle w:val="Hypertextovodkaz"/>
            <w:rFonts w:ascii="Arial Narrow" w:hAnsi="Arial Narrow"/>
          </w:rPr>
          <w:t>B.5.4</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NÁVRH ZOHLEDNĚNÍ PODMÍNEK ZE ZÁVĚRU ZJIŠŤOVACÍHO ŘÍZENÍ NEBO STANOVISKA EIA</w:t>
        </w:r>
        <w:r w:rsidR="00D36A95">
          <w:rPr>
            <w:webHidden/>
          </w:rPr>
          <w:tab/>
        </w:r>
        <w:r w:rsidR="00D36A95">
          <w:rPr>
            <w:webHidden/>
          </w:rPr>
          <w:fldChar w:fldCharType="begin"/>
        </w:r>
        <w:r w:rsidR="00D36A95">
          <w:rPr>
            <w:webHidden/>
          </w:rPr>
          <w:instrText xml:space="preserve"> PAGEREF _Toc102399780 \h </w:instrText>
        </w:r>
        <w:r w:rsidR="00D36A95">
          <w:rPr>
            <w:webHidden/>
          </w:rPr>
        </w:r>
        <w:r w:rsidR="00D36A95">
          <w:rPr>
            <w:webHidden/>
          </w:rPr>
          <w:fldChar w:fldCharType="separate"/>
        </w:r>
        <w:r w:rsidR="00D36A95">
          <w:rPr>
            <w:webHidden/>
          </w:rPr>
          <w:t>12</w:t>
        </w:r>
        <w:r w:rsidR="00D36A95">
          <w:rPr>
            <w:webHidden/>
          </w:rPr>
          <w:fldChar w:fldCharType="end"/>
        </w:r>
      </w:hyperlink>
    </w:p>
    <w:p w14:paraId="2B8E2408" w14:textId="77777777" w:rsidR="00D36A95" w:rsidRDefault="009E0C11">
      <w:pPr>
        <w:pStyle w:val="Obsah2"/>
        <w:rPr>
          <w:rFonts w:asciiTheme="minorHAnsi" w:eastAsiaTheme="minorEastAsia" w:hAnsiTheme="minorHAnsi" w:cstheme="minorBidi"/>
          <w:sz w:val="22"/>
          <w:szCs w:val="22"/>
        </w:rPr>
      </w:pPr>
      <w:hyperlink w:anchor="_Toc102399781" w:history="1">
        <w:r w:rsidR="00D36A95" w:rsidRPr="00813C1E">
          <w:rPr>
            <w:rStyle w:val="Hypertextovodkaz"/>
            <w:rFonts w:ascii="Arial Narrow" w:hAnsi="Arial Narrow"/>
          </w:rPr>
          <w:t>B.5.5</w:t>
        </w:r>
        <w:r w:rsidR="00D36A95">
          <w:rPr>
            <w:rFonts w:asciiTheme="minorHAnsi" w:eastAsiaTheme="minorEastAsia" w:hAnsiTheme="minorHAnsi" w:cstheme="minorBidi"/>
            <w:sz w:val="22"/>
            <w:szCs w:val="22"/>
          </w:rPr>
          <w:tab/>
        </w:r>
        <w:r w:rsidR="00D36A95" w:rsidRPr="00813C1E">
          <w:rPr>
            <w:rStyle w:val="Hypertextovodkaz"/>
            <w:rFonts w:ascii="Arial Narrow" w:hAnsi="Arial Narrow"/>
          </w:rPr>
          <w:t>NAVRHOVANÁ OCHRANNÁ A BEZPEČNOSTNÍ PÁSMA</w:t>
        </w:r>
        <w:r w:rsidR="00D36A95">
          <w:rPr>
            <w:webHidden/>
          </w:rPr>
          <w:tab/>
        </w:r>
        <w:r w:rsidR="00D36A95">
          <w:rPr>
            <w:webHidden/>
          </w:rPr>
          <w:fldChar w:fldCharType="begin"/>
        </w:r>
        <w:r w:rsidR="00D36A95">
          <w:rPr>
            <w:webHidden/>
          </w:rPr>
          <w:instrText xml:space="preserve"> PAGEREF _Toc102399781 \h </w:instrText>
        </w:r>
        <w:r w:rsidR="00D36A95">
          <w:rPr>
            <w:webHidden/>
          </w:rPr>
        </w:r>
        <w:r w:rsidR="00D36A95">
          <w:rPr>
            <w:webHidden/>
          </w:rPr>
          <w:fldChar w:fldCharType="separate"/>
        </w:r>
        <w:r w:rsidR="00D36A95">
          <w:rPr>
            <w:webHidden/>
          </w:rPr>
          <w:t>12</w:t>
        </w:r>
        <w:r w:rsidR="00D36A95">
          <w:rPr>
            <w:webHidden/>
          </w:rPr>
          <w:fldChar w:fldCharType="end"/>
        </w:r>
      </w:hyperlink>
    </w:p>
    <w:p w14:paraId="070902B4" w14:textId="77777777" w:rsidR="00D36A95" w:rsidRDefault="009E0C11">
      <w:pPr>
        <w:pStyle w:val="Obsah1"/>
        <w:tabs>
          <w:tab w:val="right" w:leader="dot" w:pos="9627"/>
        </w:tabs>
        <w:rPr>
          <w:rFonts w:asciiTheme="minorHAnsi" w:eastAsiaTheme="minorEastAsia" w:hAnsiTheme="minorHAnsi" w:cstheme="minorBidi"/>
          <w:b w:val="0"/>
          <w:bCs w:val="0"/>
          <w:noProof/>
          <w:color w:val="auto"/>
          <w:sz w:val="22"/>
          <w:szCs w:val="22"/>
        </w:rPr>
      </w:pPr>
      <w:hyperlink w:anchor="_Toc102399782" w:history="1">
        <w:r w:rsidR="00D36A95" w:rsidRPr="00813C1E">
          <w:rPr>
            <w:rStyle w:val="Hypertextovodkaz"/>
            <w:rFonts w:ascii="Arial Narrow" w:hAnsi="Arial Narrow"/>
            <w:noProof/>
          </w:rPr>
          <w:t>B.6</w:t>
        </w:r>
        <w:r w:rsidR="00D36A95">
          <w:rPr>
            <w:rFonts w:asciiTheme="minorHAnsi" w:eastAsiaTheme="minorEastAsia" w:hAnsiTheme="minorHAnsi" w:cstheme="minorBidi"/>
            <w:b w:val="0"/>
            <w:bCs w:val="0"/>
            <w:noProof/>
            <w:color w:val="auto"/>
            <w:sz w:val="22"/>
            <w:szCs w:val="22"/>
          </w:rPr>
          <w:tab/>
        </w:r>
        <w:r w:rsidR="00D36A95" w:rsidRPr="00813C1E">
          <w:rPr>
            <w:rStyle w:val="Hypertextovodkaz"/>
            <w:rFonts w:ascii="Arial Narrow" w:hAnsi="Arial Narrow"/>
            <w:noProof/>
          </w:rPr>
          <w:t>Ochrana obyvatelstva</w:t>
        </w:r>
        <w:r w:rsidR="00D36A95">
          <w:rPr>
            <w:noProof/>
            <w:webHidden/>
          </w:rPr>
          <w:tab/>
        </w:r>
        <w:r w:rsidR="00D36A95">
          <w:rPr>
            <w:noProof/>
            <w:webHidden/>
          </w:rPr>
          <w:fldChar w:fldCharType="begin"/>
        </w:r>
        <w:r w:rsidR="00D36A95">
          <w:rPr>
            <w:noProof/>
            <w:webHidden/>
          </w:rPr>
          <w:instrText xml:space="preserve"> PAGEREF _Toc102399782 \h </w:instrText>
        </w:r>
        <w:r w:rsidR="00D36A95">
          <w:rPr>
            <w:noProof/>
            <w:webHidden/>
          </w:rPr>
        </w:r>
        <w:r w:rsidR="00D36A95">
          <w:rPr>
            <w:noProof/>
            <w:webHidden/>
          </w:rPr>
          <w:fldChar w:fldCharType="separate"/>
        </w:r>
        <w:r w:rsidR="00D36A95">
          <w:rPr>
            <w:noProof/>
            <w:webHidden/>
          </w:rPr>
          <w:t>12</w:t>
        </w:r>
        <w:r w:rsidR="00D36A95">
          <w:rPr>
            <w:noProof/>
            <w:webHidden/>
          </w:rPr>
          <w:fldChar w:fldCharType="end"/>
        </w:r>
      </w:hyperlink>
    </w:p>
    <w:p w14:paraId="7FB964EA" w14:textId="77777777" w:rsidR="00D36A95" w:rsidRDefault="009E0C11">
      <w:pPr>
        <w:pStyle w:val="Obsah1"/>
        <w:tabs>
          <w:tab w:val="right" w:leader="dot" w:pos="9627"/>
        </w:tabs>
        <w:rPr>
          <w:rFonts w:asciiTheme="minorHAnsi" w:eastAsiaTheme="minorEastAsia" w:hAnsiTheme="minorHAnsi" w:cstheme="minorBidi"/>
          <w:b w:val="0"/>
          <w:bCs w:val="0"/>
          <w:noProof/>
          <w:color w:val="auto"/>
          <w:sz w:val="22"/>
          <w:szCs w:val="22"/>
        </w:rPr>
      </w:pPr>
      <w:hyperlink w:anchor="_Toc102399783" w:history="1">
        <w:r w:rsidR="00D36A95" w:rsidRPr="00813C1E">
          <w:rPr>
            <w:rStyle w:val="Hypertextovodkaz"/>
            <w:rFonts w:ascii="Arial Narrow" w:hAnsi="Arial Narrow"/>
            <w:noProof/>
          </w:rPr>
          <w:t>B.7</w:t>
        </w:r>
        <w:r w:rsidR="00D36A95">
          <w:rPr>
            <w:rFonts w:asciiTheme="minorHAnsi" w:eastAsiaTheme="minorEastAsia" w:hAnsiTheme="minorHAnsi" w:cstheme="minorBidi"/>
            <w:b w:val="0"/>
            <w:bCs w:val="0"/>
            <w:noProof/>
            <w:color w:val="auto"/>
            <w:sz w:val="22"/>
            <w:szCs w:val="22"/>
          </w:rPr>
          <w:tab/>
        </w:r>
        <w:r w:rsidR="00D36A95" w:rsidRPr="00813C1E">
          <w:rPr>
            <w:rStyle w:val="Hypertextovodkaz"/>
            <w:rFonts w:ascii="Arial Narrow" w:hAnsi="Arial Narrow"/>
            <w:noProof/>
          </w:rPr>
          <w:t>Zásady organizace výstavby</w:t>
        </w:r>
        <w:r w:rsidR="00D36A95">
          <w:rPr>
            <w:noProof/>
            <w:webHidden/>
          </w:rPr>
          <w:tab/>
        </w:r>
        <w:r w:rsidR="00D36A95">
          <w:rPr>
            <w:noProof/>
            <w:webHidden/>
          </w:rPr>
          <w:fldChar w:fldCharType="begin"/>
        </w:r>
        <w:r w:rsidR="00D36A95">
          <w:rPr>
            <w:noProof/>
            <w:webHidden/>
          </w:rPr>
          <w:instrText xml:space="preserve"> PAGEREF _Toc102399783 \h </w:instrText>
        </w:r>
        <w:r w:rsidR="00D36A95">
          <w:rPr>
            <w:noProof/>
            <w:webHidden/>
          </w:rPr>
        </w:r>
        <w:r w:rsidR="00D36A95">
          <w:rPr>
            <w:noProof/>
            <w:webHidden/>
          </w:rPr>
          <w:fldChar w:fldCharType="separate"/>
        </w:r>
        <w:r w:rsidR="00D36A95">
          <w:rPr>
            <w:noProof/>
            <w:webHidden/>
          </w:rPr>
          <w:t>12</w:t>
        </w:r>
        <w:r w:rsidR="00D36A95">
          <w:rPr>
            <w:noProof/>
            <w:webHidden/>
          </w:rPr>
          <w:fldChar w:fldCharType="end"/>
        </w:r>
      </w:hyperlink>
    </w:p>
    <w:p w14:paraId="3EC29621" w14:textId="77777777" w:rsidR="00747A1D" w:rsidRDefault="00E2798F" w:rsidP="00990FA7">
      <w:r>
        <w:rPr>
          <w:b/>
          <w:bCs/>
        </w:rPr>
        <w:fldChar w:fldCharType="end"/>
      </w:r>
    </w:p>
    <w:p w14:paraId="4A064CE6" w14:textId="77777777" w:rsidR="000702B1" w:rsidRPr="00781AF4" w:rsidRDefault="00E2798F" w:rsidP="000702B1">
      <w:pPr>
        <w:pStyle w:val="Nadpis1"/>
        <w:numPr>
          <w:ilvl w:val="1"/>
          <w:numId w:val="42"/>
        </w:numPr>
        <w:rPr>
          <w:color w:val="auto"/>
        </w:rPr>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363026504"/>
      <w:bookmarkStart w:id="33" w:name="_Toc462125344"/>
      <w:bookmarkStart w:id="34" w:name="_Toc3799332"/>
      <w:bookmarkStart w:id="35" w:name="_Toc43901082"/>
      <w:bookmarkStart w:id="36" w:name="_Toc50643759"/>
      <w:bookmarkStart w:id="37" w:name="_Toc59437743"/>
      <w:bookmarkStart w:id="38" w:name="_Toc99096477"/>
      <w:bookmarkStart w:id="39" w:name="_Toc10239973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0702B1" w:rsidRPr="00781AF4">
        <w:rPr>
          <w:color w:val="auto"/>
        </w:rPr>
        <w:lastRenderedPageBreak/>
        <w:t>Popis území stavby</w:t>
      </w:r>
      <w:bookmarkEnd w:id="32"/>
      <w:bookmarkEnd w:id="33"/>
      <w:bookmarkEnd w:id="34"/>
      <w:bookmarkEnd w:id="35"/>
      <w:bookmarkEnd w:id="36"/>
      <w:bookmarkEnd w:id="37"/>
      <w:bookmarkEnd w:id="38"/>
      <w:bookmarkEnd w:id="39"/>
    </w:p>
    <w:p w14:paraId="6EC0F662" w14:textId="77777777" w:rsidR="000702B1" w:rsidRPr="00781AF4" w:rsidRDefault="000702B1" w:rsidP="000702B1">
      <w:pPr>
        <w:pStyle w:val="Nadpis2"/>
        <w:numPr>
          <w:ilvl w:val="2"/>
          <w:numId w:val="42"/>
        </w:numPr>
        <w:rPr>
          <w:rFonts w:ascii="Arial Narrow" w:hAnsi="Arial Narrow"/>
          <w:sz w:val="22"/>
          <w:szCs w:val="22"/>
        </w:rPr>
      </w:pPr>
      <w:bookmarkStart w:id="40" w:name="_Toc462125345"/>
      <w:bookmarkStart w:id="41" w:name="_Toc3799333"/>
      <w:bookmarkStart w:id="42" w:name="_Toc43901083"/>
      <w:bookmarkStart w:id="43" w:name="_Toc50643760"/>
      <w:bookmarkStart w:id="44" w:name="_Toc59437744"/>
      <w:bookmarkStart w:id="45" w:name="_Toc99096478"/>
      <w:bookmarkStart w:id="46" w:name="_Toc102399735"/>
      <w:r w:rsidRPr="00781AF4">
        <w:rPr>
          <w:rFonts w:ascii="Arial Narrow" w:hAnsi="Arial Narrow"/>
          <w:sz w:val="22"/>
          <w:szCs w:val="22"/>
        </w:rPr>
        <w:t>CHARAKTERISTIKA STAVEBNÍCH POZEMKŮ</w:t>
      </w:r>
      <w:bookmarkEnd w:id="40"/>
      <w:bookmarkEnd w:id="41"/>
      <w:bookmarkEnd w:id="42"/>
      <w:bookmarkEnd w:id="43"/>
      <w:bookmarkEnd w:id="44"/>
      <w:bookmarkEnd w:id="45"/>
      <w:bookmarkEnd w:id="46"/>
    </w:p>
    <w:p w14:paraId="7BB8FDD7" w14:textId="77777777" w:rsidR="000702B1" w:rsidRPr="00781AF4" w:rsidRDefault="000702B1" w:rsidP="000702B1">
      <w:pPr>
        <w:pStyle w:val="AqpText"/>
        <w:rPr>
          <w:rFonts w:ascii="Arial Narrow" w:hAnsi="Arial Narrow"/>
          <w:sz w:val="22"/>
          <w:szCs w:val="22"/>
        </w:rPr>
      </w:pPr>
      <w:bookmarkStart w:id="47" w:name="_Toc515885178"/>
      <w:bookmarkStart w:id="48" w:name="_Toc3799334"/>
      <w:bookmarkStart w:id="49" w:name="_Toc43901084"/>
      <w:bookmarkStart w:id="50" w:name="_Toc50643761"/>
      <w:bookmarkStart w:id="51" w:name="_Toc59437745"/>
      <w:bookmarkStart w:id="52" w:name="_Toc362848939"/>
      <w:bookmarkStart w:id="53" w:name="_Toc462125346"/>
      <w:r w:rsidRPr="00781AF4">
        <w:rPr>
          <w:rFonts w:ascii="Arial Narrow" w:hAnsi="Arial Narrow"/>
          <w:sz w:val="22"/>
          <w:szCs w:val="22"/>
        </w:rPr>
        <w:t xml:space="preserve">Stavba je situována ve městě Brně v k.ú. Pisárky na ulici </w:t>
      </w:r>
      <w:r w:rsidR="00781AF4" w:rsidRPr="00781AF4">
        <w:rPr>
          <w:rFonts w:ascii="Arial Narrow" w:hAnsi="Arial Narrow"/>
          <w:sz w:val="22"/>
          <w:szCs w:val="22"/>
        </w:rPr>
        <w:t>Libušino údolí.</w:t>
      </w:r>
    </w:p>
    <w:p w14:paraId="02EF2535" w14:textId="77777777" w:rsidR="000702B1" w:rsidRPr="00953363" w:rsidRDefault="000702B1" w:rsidP="000702B1">
      <w:pPr>
        <w:pStyle w:val="AqpText"/>
        <w:rPr>
          <w:rFonts w:ascii="Arial Narrow" w:hAnsi="Arial Narrow"/>
          <w:sz w:val="22"/>
          <w:szCs w:val="22"/>
        </w:rPr>
      </w:pPr>
      <w:r w:rsidRPr="00781AF4">
        <w:rPr>
          <w:rFonts w:ascii="Arial Narrow" w:hAnsi="Arial Narrow"/>
          <w:sz w:val="22"/>
          <w:szCs w:val="22"/>
        </w:rPr>
        <w:t xml:space="preserve">Nadmořská výška řešeného </w:t>
      </w:r>
      <w:r w:rsidRPr="00953363">
        <w:rPr>
          <w:rFonts w:ascii="Arial Narrow" w:hAnsi="Arial Narrow"/>
          <w:sz w:val="22"/>
          <w:szCs w:val="22"/>
        </w:rPr>
        <w:t xml:space="preserve">území se pohybuje okolo </w:t>
      </w:r>
      <w:r w:rsidR="00781AF4" w:rsidRPr="00953363">
        <w:rPr>
          <w:rFonts w:ascii="Arial Narrow" w:hAnsi="Arial Narrow"/>
          <w:sz w:val="22"/>
          <w:szCs w:val="22"/>
        </w:rPr>
        <w:t>251</w:t>
      </w:r>
      <w:r w:rsidRPr="00953363">
        <w:rPr>
          <w:rFonts w:ascii="Arial Narrow" w:hAnsi="Arial Narrow"/>
          <w:sz w:val="22"/>
          <w:szCs w:val="22"/>
        </w:rPr>
        <w:t xml:space="preserve">,0 </w:t>
      </w:r>
      <w:r w:rsidR="00781AF4" w:rsidRPr="00953363">
        <w:rPr>
          <w:rFonts w:ascii="Arial Narrow" w:hAnsi="Arial Narrow"/>
          <w:sz w:val="22"/>
          <w:szCs w:val="22"/>
        </w:rPr>
        <w:t xml:space="preserve"> - 253,0</w:t>
      </w:r>
      <w:r w:rsidRPr="00953363">
        <w:rPr>
          <w:rFonts w:ascii="Arial Narrow" w:hAnsi="Arial Narrow"/>
          <w:sz w:val="22"/>
          <w:szCs w:val="22"/>
        </w:rPr>
        <w:t> m. n. m.</w:t>
      </w:r>
    </w:p>
    <w:p w14:paraId="2B731EB9" w14:textId="77777777" w:rsidR="000702B1" w:rsidRPr="00953363" w:rsidRDefault="000702B1" w:rsidP="000702B1">
      <w:pPr>
        <w:pStyle w:val="Nadpis2"/>
        <w:numPr>
          <w:ilvl w:val="2"/>
          <w:numId w:val="42"/>
        </w:numPr>
        <w:rPr>
          <w:rFonts w:ascii="Arial Narrow" w:hAnsi="Arial Narrow"/>
          <w:caps/>
          <w:sz w:val="22"/>
          <w:szCs w:val="22"/>
        </w:rPr>
      </w:pPr>
      <w:bookmarkStart w:id="54" w:name="_Toc99096479"/>
      <w:bookmarkStart w:id="55" w:name="_Toc102399736"/>
      <w:r w:rsidRPr="00953363">
        <w:rPr>
          <w:rFonts w:ascii="Arial Narrow" w:hAnsi="Arial Narrow"/>
          <w:caps/>
          <w:sz w:val="22"/>
          <w:szCs w:val="22"/>
        </w:rPr>
        <w:t>Údaje o souladu s územním rozhodnutím nebo regulačním plánem</w:t>
      </w:r>
      <w:bookmarkEnd w:id="47"/>
      <w:bookmarkEnd w:id="48"/>
      <w:bookmarkEnd w:id="49"/>
      <w:bookmarkEnd w:id="50"/>
      <w:bookmarkEnd w:id="51"/>
      <w:bookmarkEnd w:id="54"/>
      <w:bookmarkEnd w:id="55"/>
    </w:p>
    <w:p w14:paraId="7A6E6916" w14:textId="77777777" w:rsidR="000702B1" w:rsidRPr="00953363" w:rsidRDefault="000702B1" w:rsidP="000702B1">
      <w:pPr>
        <w:spacing w:before="120"/>
        <w:jc w:val="both"/>
        <w:rPr>
          <w:rFonts w:ascii="Arial Narrow" w:hAnsi="Arial Narrow"/>
          <w:sz w:val="22"/>
          <w:szCs w:val="22"/>
        </w:rPr>
      </w:pPr>
      <w:bookmarkStart w:id="56" w:name="_Toc512337061"/>
      <w:bookmarkStart w:id="57" w:name="_Toc513009982"/>
      <w:bookmarkStart w:id="58" w:name="_Toc515885179"/>
      <w:r w:rsidRPr="00953363">
        <w:rPr>
          <w:rFonts w:ascii="Arial Narrow" w:hAnsi="Arial Narrow"/>
          <w:sz w:val="22"/>
          <w:szCs w:val="22"/>
        </w:rPr>
        <w:t xml:space="preserve">Návrh rekonstrukce není v rozporu s Územním plánem města Brna. Projektová dokumentace je zpracována v rozsahu záměru BVK a.s. (číslo stavby </w:t>
      </w:r>
      <w:r w:rsidR="00953363" w:rsidRPr="00953363">
        <w:rPr>
          <w:rFonts w:ascii="Arial Narrow" w:hAnsi="Arial Narrow"/>
          <w:sz w:val="22"/>
          <w:szCs w:val="22"/>
        </w:rPr>
        <w:t>133117</w:t>
      </w:r>
      <w:r w:rsidRPr="00953363">
        <w:rPr>
          <w:rFonts w:ascii="Arial Narrow" w:hAnsi="Arial Narrow"/>
          <w:sz w:val="22"/>
          <w:szCs w:val="22"/>
        </w:rPr>
        <w:t xml:space="preserve">) a je s ním v souladu. </w:t>
      </w:r>
    </w:p>
    <w:p w14:paraId="78C26594" w14:textId="77777777" w:rsidR="000702B1" w:rsidRPr="00953363" w:rsidRDefault="000702B1" w:rsidP="000702B1">
      <w:pPr>
        <w:pStyle w:val="Nadpis2"/>
        <w:numPr>
          <w:ilvl w:val="2"/>
          <w:numId w:val="42"/>
        </w:numPr>
        <w:rPr>
          <w:rFonts w:ascii="Arial Narrow" w:hAnsi="Arial Narrow"/>
          <w:caps/>
          <w:sz w:val="22"/>
          <w:szCs w:val="22"/>
        </w:rPr>
      </w:pPr>
      <w:bookmarkStart w:id="59" w:name="_Toc3799335"/>
      <w:bookmarkStart w:id="60" w:name="_Toc43901085"/>
      <w:bookmarkStart w:id="61" w:name="_Toc50643762"/>
      <w:bookmarkStart w:id="62" w:name="_Toc59437746"/>
      <w:bookmarkStart w:id="63" w:name="_Toc99096480"/>
      <w:bookmarkStart w:id="64" w:name="_Toc102399737"/>
      <w:r w:rsidRPr="00953363">
        <w:rPr>
          <w:rFonts w:ascii="Arial Narrow" w:hAnsi="Arial Narrow"/>
          <w:caps/>
          <w:sz w:val="22"/>
          <w:szCs w:val="22"/>
        </w:rPr>
        <w:t>Údaje o souladu s územně plánovací dokumentací</w:t>
      </w:r>
      <w:bookmarkEnd w:id="56"/>
      <w:bookmarkEnd w:id="57"/>
      <w:bookmarkEnd w:id="58"/>
      <w:bookmarkEnd w:id="59"/>
      <w:bookmarkEnd w:id="60"/>
      <w:bookmarkEnd w:id="61"/>
      <w:bookmarkEnd w:id="62"/>
      <w:bookmarkEnd w:id="63"/>
      <w:bookmarkEnd w:id="64"/>
    </w:p>
    <w:p w14:paraId="54BFD0E1" w14:textId="77777777" w:rsidR="000702B1" w:rsidRPr="00953363" w:rsidRDefault="000702B1" w:rsidP="000702B1">
      <w:pPr>
        <w:pStyle w:val="AqpText"/>
        <w:rPr>
          <w:rFonts w:ascii="Arial Narrow" w:hAnsi="Arial Narrow"/>
          <w:sz w:val="22"/>
          <w:szCs w:val="22"/>
        </w:rPr>
      </w:pPr>
      <w:r w:rsidRPr="00953363">
        <w:rPr>
          <w:rFonts w:ascii="Arial Narrow" w:hAnsi="Arial Narrow"/>
          <w:sz w:val="22"/>
          <w:szCs w:val="22"/>
        </w:rPr>
        <w:t>Stavba je v souladu s územně plánovací dokumentací města.</w:t>
      </w:r>
    </w:p>
    <w:p w14:paraId="5DBD3A27" w14:textId="77777777" w:rsidR="000702B1" w:rsidRPr="00953363" w:rsidRDefault="000702B1" w:rsidP="000702B1">
      <w:pPr>
        <w:pStyle w:val="Nadpis2"/>
        <w:numPr>
          <w:ilvl w:val="2"/>
          <w:numId w:val="42"/>
        </w:numPr>
        <w:rPr>
          <w:rFonts w:ascii="Arial Narrow" w:hAnsi="Arial Narrow"/>
          <w:caps/>
          <w:sz w:val="22"/>
          <w:szCs w:val="22"/>
        </w:rPr>
      </w:pPr>
      <w:bookmarkStart w:id="65" w:name="_Toc512337062"/>
      <w:bookmarkStart w:id="66" w:name="_Toc513009983"/>
      <w:bookmarkStart w:id="67" w:name="_Toc515885180"/>
      <w:bookmarkStart w:id="68" w:name="_Toc3799336"/>
      <w:bookmarkStart w:id="69" w:name="_Toc43901086"/>
      <w:bookmarkStart w:id="70" w:name="_Toc50643763"/>
      <w:bookmarkStart w:id="71" w:name="_Toc59437747"/>
      <w:bookmarkStart w:id="72" w:name="_Toc99096481"/>
      <w:bookmarkStart w:id="73" w:name="_Toc102399738"/>
      <w:r w:rsidRPr="00953363">
        <w:rPr>
          <w:rFonts w:ascii="Arial Narrow" w:hAnsi="Arial Narrow"/>
          <w:caps/>
          <w:sz w:val="22"/>
          <w:szCs w:val="22"/>
        </w:rPr>
        <w:t>Informace o vydaných rozhodnutích o povolení výjimky z obecných požadavků na využívání území</w:t>
      </w:r>
      <w:bookmarkEnd w:id="65"/>
      <w:bookmarkEnd w:id="66"/>
      <w:bookmarkEnd w:id="67"/>
      <w:bookmarkEnd w:id="68"/>
      <w:bookmarkEnd w:id="69"/>
      <w:bookmarkEnd w:id="70"/>
      <w:bookmarkEnd w:id="71"/>
      <w:bookmarkEnd w:id="72"/>
      <w:bookmarkEnd w:id="73"/>
    </w:p>
    <w:p w14:paraId="3F6CD205" w14:textId="77777777" w:rsidR="000702B1" w:rsidRPr="00953363" w:rsidRDefault="000702B1" w:rsidP="000702B1">
      <w:pPr>
        <w:pStyle w:val="AqpText"/>
        <w:rPr>
          <w:rFonts w:ascii="Arial Narrow" w:hAnsi="Arial Narrow"/>
          <w:sz w:val="22"/>
          <w:szCs w:val="22"/>
        </w:rPr>
      </w:pPr>
      <w:r w:rsidRPr="00953363">
        <w:rPr>
          <w:rFonts w:ascii="Arial Narrow" w:hAnsi="Arial Narrow"/>
          <w:sz w:val="22"/>
          <w:szCs w:val="22"/>
        </w:rPr>
        <w:t>Žádná rozhodnutí o povolení výjimky nejsou vydána.</w:t>
      </w:r>
    </w:p>
    <w:p w14:paraId="4CC1DA37" w14:textId="77777777" w:rsidR="000702B1" w:rsidRPr="00953363" w:rsidRDefault="000702B1" w:rsidP="000702B1">
      <w:pPr>
        <w:pStyle w:val="Nadpis2"/>
        <w:numPr>
          <w:ilvl w:val="2"/>
          <w:numId w:val="42"/>
        </w:numPr>
        <w:rPr>
          <w:rFonts w:ascii="Arial Narrow" w:hAnsi="Arial Narrow"/>
          <w:caps/>
          <w:sz w:val="22"/>
          <w:szCs w:val="22"/>
        </w:rPr>
      </w:pPr>
      <w:bookmarkStart w:id="74" w:name="_Toc512337063"/>
      <w:bookmarkStart w:id="75" w:name="_Toc513009984"/>
      <w:bookmarkStart w:id="76" w:name="_Toc515885181"/>
      <w:bookmarkStart w:id="77" w:name="_Toc3799337"/>
      <w:bookmarkStart w:id="78" w:name="_Toc43901087"/>
      <w:bookmarkStart w:id="79" w:name="_Toc50643764"/>
      <w:bookmarkStart w:id="80" w:name="_Toc59437748"/>
      <w:bookmarkStart w:id="81" w:name="_Toc99096482"/>
      <w:bookmarkStart w:id="82" w:name="_Toc102399739"/>
      <w:r w:rsidRPr="00953363">
        <w:rPr>
          <w:rFonts w:ascii="Arial Narrow" w:hAnsi="Arial Narrow"/>
          <w:caps/>
          <w:sz w:val="22"/>
          <w:szCs w:val="22"/>
        </w:rPr>
        <w:t>Informace o tom, zda a v jakých částech dokumentace jsou zohledněny podmínky závazných stanovisek dotčených orgánů</w:t>
      </w:r>
      <w:bookmarkEnd w:id="74"/>
      <w:bookmarkEnd w:id="75"/>
      <w:bookmarkEnd w:id="76"/>
      <w:bookmarkEnd w:id="77"/>
      <w:bookmarkEnd w:id="78"/>
      <w:bookmarkEnd w:id="79"/>
      <w:bookmarkEnd w:id="80"/>
      <w:bookmarkEnd w:id="81"/>
      <w:bookmarkEnd w:id="82"/>
    </w:p>
    <w:p w14:paraId="43DD4600" w14:textId="77777777" w:rsidR="000702B1" w:rsidRPr="00953363" w:rsidRDefault="000702B1" w:rsidP="000702B1">
      <w:pPr>
        <w:pStyle w:val="AqpText"/>
        <w:rPr>
          <w:rFonts w:ascii="Arial Narrow" w:hAnsi="Arial Narrow"/>
          <w:sz w:val="22"/>
          <w:szCs w:val="22"/>
        </w:rPr>
      </w:pPr>
      <w:r w:rsidRPr="00953363">
        <w:rPr>
          <w:rFonts w:ascii="Arial Narrow" w:hAnsi="Arial Narrow"/>
          <w:sz w:val="22"/>
          <w:szCs w:val="22"/>
        </w:rPr>
        <w:t xml:space="preserve">Vyjádření dotčených orgánů a organizací k této dokumentaci jsou součástí dokladové části této dokumentace </w:t>
      </w:r>
      <w:r w:rsidRPr="00953363">
        <w:rPr>
          <w:rFonts w:ascii="Arial Narrow" w:hAnsi="Arial Narrow"/>
          <w:sz w:val="22"/>
          <w:szCs w:val="22"/>
        </w:rPr>
        <w:br/>
        <w:t>a požadavky jsou zapracovány do dokumentace.</w:t>
      </w:r>
    </w:p>
    <w:p w14:paraId="1AD3358F" w14:textId="77777777" w:rsidR="000702B1" w:rsidRPr="007A56B0" w:rsidRDefault="000702B1" w:rsidP="000702B1">
      <w:pPr>
        <w:pStyle w:val="Nadpis2"/>
        <w:numPr>
          <w:ilvl w:val="2"/>
          <w:numId w:val="42"/>
        </w:numPr>
        <w:rPr>
          <w:rFonts w:ascii="Arial Narrow" w:hAnsi="Arial Narrow"/>
          <w:sz w:val="22"/>
          <w:szCs w:val="22"/>
        </w:rPr>
      </w:pPr>
      <w:bookmarkStart w:id="83" w:name="_Toc3799338"/>
      <w:bookmarkStart w:id="84" w:name="_Toc43901088"/>
      <w:bookmarkStart w:id="85" w:name="_Toc50643765"/>
      <w:bookmarkStart w:id="86" w:name="_Toc59437749"/>
      <w:bookmarkStart w:id="87" w:name="_Toc99096483"/>
      <w:bookmarkStart w:id="88" w:name="_Toc102399740"/>
      <w:r w:rsidRPr="007A56B0">
        <w:rPr>
          <w:rFonts w:ascii="Arial Narrow" w:hAnsi="Arial Narrow"/>
          <w:sz w:val="22"/>
          <w:szCs w:val="22"/>
        </w:rPr>
        <w:t>VÝČET A ZÁVĚRY PROVEDENÝCH PRŮZKUMŮ A ROZBORŮ</w:t>
      </w:r>
      <w:bookmarkEnd w:id="52"/>
      <w:bookmarkEnd w:id="53"/>
      <w:bookmarkEnd w:id="83"/>
      <w:bookmarkEnd w:id="84"/>
      <w:bookmarkEnd w:id="85"/>
      <w:bookmarkEnd w:id="86"/>
      <w:bookmarkEnd w:id="87"/>
      <w:bookmarkEnd w:id="88"/>
    </w:p>
    <w:p w14:paraId="33BA7455" w14:textId="77777777" w:rsidR="00953363" w:rsidRPr="007A56B0" w:rsidRDefault="00953363" w:rsidP="000702B1">
      <w:pPr>
        <w:autoSpaceDE w:val="0"/>
        <w:autoSpaceDN w:val="0"/>
        <w:adjustRightInd w:val="0"/>
        <w:spacing w:before="120"/>
        <w:jc w:val="both"/>
        <w:rPr>
          <w:rFonts w:ascii="Arial Narrow" w:hAnsi="Arial Narrow"/>
          <w:sz w:val="22"/>
          <w:szCs w:val="22"/>
        </w:rPr>
      </w:pPr>
      <w:bookmarkStart w:id="89" w:name="_Toc512337065"/>
      <w:bookmarkStart w:id="90" w:name="_Toc513009986"/>
      <w:bookmarkStart w:id="91" w:name="_Toc515885183"/>
      <w:bookmarkStart w:id="92" w:name="_Toc3799339"/>
      <w:bookmarkStart w:id="93" w:name="_Toc43901089"/>
      <w:bookmarkStart w:id="94" w:name="_Toc50643766"/>
      <w:bookmarkStart w:id="95" w:name="_Toc59437750"/>
      <w:bookmarkStart w:id="96" w:name="_Toc362848940"/>
      <w:bookmarkStart w:id="97" w:name="_Toc462125347"/>
      <w:r w:rsidRPr="007A56B0">
        <w:rPr>
          <w:rFonts w:ascii="Arial Narrow" w:hAnsi="Arial Narrow"/>
          <w:sz w:val="22"/>
          <w:szCs w:val="22"/>
        </w:rPr>
        <w:t>Jelikož se jedná pouze o rekonstrukci</w:t>
      </w:r>
      <w:r w:rsidR="007A56B0" w:rsidRPr="007A56B0">
        <w:rPr>
          <w:rFonts w:ascii="Arial Narrow" w:hAnsi="Arial Narrow"/>
          <w:sz w:val="22"/>
          <w:szCs w:val="22"/>
        </w:rPr>
        <w:t xml:space="preserve"> stávajícího objektu, n</w:t>
      </w:r>
      <w:r w:rsidRPr="007A56B0">
        <w:rPr>
          <w:rFonts w:ascii="Arial Narrow" w:hAnsi="Arial Narrow"/>
          <w:sz w:val="22"/>
          <w:szCs w:val="22"/>
        </w:rPr>
        <w:t>ebyl prováděn geologický průzkum</w:t>
      </w:r>
    </w:p>
    <w:p w14:paraId="130DC25D" w14:textId="77777777" w:rsidR="000702B1" w:rsidRPr="007A56B0" w:rsidRDefault="000702B1" w:rsidP="000702B1">
      <w:pPr>
        <w:autoSpaceDE w:val="0"/>
        <w:autoSpaceDN w:val="0"/>
        <w:adjustRightInd w:val="0"/>
        <w:spacing w:before="120"/>
        <w:jc w:val="both"/>
        <w:rPr>
          <w:rFonts w:ascii="Arial Narrow" w:hAnsi="Arial Narrow"/>
          <w:sz w:val="22"/>
          <w:szCs w:val="22"/>
        </w:rPr>
      </w:pPr>
      <w:r w:rsidRPr="007A56B0">
        <w:rPr>
          <w:rFonts w:ascii="Arial Narrow" w:hAnsi="Arial Narrow"/>
          <w:sz w:val="22"/>
          <w:szCs w:val="22"/>
        </w:rPr>
        <w:t xml:space="preserve">Stavba se nenachází v žádné kulturně, historicky ani archeologicky významné oblasti, tudíž se neprováděl </w:t>
      </w:r>
      <w:r w:rsidR="007A56B0" w:rsidRPr="007A56B0">
        <w:rPr>
          <w:rFonts w:ascii="Arial Narrow" w:hAnsi="Arial Narrow"/>
          <w:sz w:val="22"/>
          <w:szCs w:val="22"/>
        </w:rPr>
        <w:t xml:space="preserve">žádný </w:t>
      </w:r>
      <w:r w:rsidRPr="007A56B0">
        <w:rPr>
          <w:rFonts w:ascii="Arial Narrow" w:hAnsi="Arial Narrow"/>
          <w:sz w:val="22"/>
          <w:szCs w:val="22"/>
        </w:rPr>
        <w:t>další průzkum.</w:t>
      </w:r>
    </w:p>
    <w:p w14:paraId="11E62954" w14:textId="77777777" w:rsidR="000702B1" w:rsidRPr="007C47FD" w:rsidRDefault="000702B1" w:rsidP="000702B1">
      <w:pPr>
        <w:pStyle w:val="Nadpis2"/>
        <w:numPr>
          <w:ilvl w:val="2"/>
          <w:numId w:val="42"/>
        </w:numPr>
        <w:tabs>
          <w:tab w:val="clear" w:pos="720"/>
        </w:tabs>
        <w:ind w:left="851" w:hanging="851"/>
        <w:rPr>
          <w:rFonts w:ascii="Arial Narrow" w:hAnsi="Arial Narrow"/>
          <w:sz w:val="22"/>
          <w:szCs w:val="22"/>
        </w:rPr>
      </w:pPr>
      <w:bookmarkStart w:id="98" w:name="_Toc99096484"/>
      <w:bookmarkStart w:id="99" w:name="_Toc102399741"/>
      <w:r w:rsidRPr="007A56B0">
        <w:rPr>
          <w:rFonts w:ascii="Arial Narrow" w:hAnsi="Arial Narrow"/>
          <w:sz w:val="22"/>
          <w:szCs w:val="22"/>
        </w:rPr>
        <w:t xml:space="preserve">OCHRANA ÚZEMÍ PODLE </w:t>
      </w:r>
      <w:r w:rsidRPr="007C47FD">
        <w:rPr>
          <w:rFonts w:ascii="Arial Narrow" w:hAnsi="Arial Narrow"/>
          <w:sz w:val="22"/>
          <w:szCs w:val="22"/>
        </w:rPr>
        <w:t xml:space="preserve">JINÝCH PRÁVNÍCH </w:t>
      </w:r>
      <w:bookmarkEnd w:id="89"/>
      <w:bookmarkEnd w:id="90"/>
      <w:bookmarkEnd w:id="91"/>
      <w:r w:rsidRPr="007C47FD">
        <w:rPr>
          <w:rFonts w:ascii="Arial Narrow" w:hAnsi="Arial Narrow"/>
          <w:sz w:val="22"/>
          <w:szCs w:val="22"/>
        </w:rPr>
        <w:t>PŘEDPISŮ</w:t>
      </w:r>
      <w:bookmarkEnd w:id="92"/>
      <w:bookmarkEnd w:id="93"/>
      <w:bookmarkEnd w:id="94"/>
      <w:bookmarkEnd w:id="95"/>
      <w:bookmarkEnd w:id="98"/>
      <w:bookmarkEnd w:id="99"/>
    </w:p>
    <w:p w14:paraId="45CC3031" w14:textId="77777777" w:rsidR="000702B1" w:rsidRPr="007C47FD" w:rsidRDefault="000702B1" w:rsidP="000702B1">
      <w:pPr>
        <w:pStyle w:val="AqpText"/>
        <w:rPr>
          <w:rFonts w:ascii="Arial Narrow" w:hAnsi="Arial Narrow"/>
          <w:sz w:val="22"/>
          <w:szCs w:val="22"/>
        </w:rPr>
      </w:pPr>
      <w:r w:rsidRPr="007C47FD">
        <w:rPr>
          <w:rFonts w:ascii="Arial Narrow" w:hAnsi="Arial Narrow"/>
          <w:sz w:val="22"/>
          <w:szCs w:val="22"/>
        </w:rPr>
        <w:t>Na území dotčeném plánovanou stavbou není podle právních předpisů vyhlášeno žádné chráněné území.</w:t>
      </w:r>
    </w:p>
    <w:p w14:paraId="456195E0" w14:textId="77777777" w:rsidR="000702B1" w:rsidRPr="007C47FD" w:rsidRDefault="000702B1" w:rsidP="000702B1">
      <w:pPr>
        <w:pStyle w:val="Nadpis2"/>
        <w:numPr>
          <w:ilvl w:val="2"/>
          <w:numId w:val="42"/>
        </w:numPr>
        <w:tabs>
          <w:tab w:val="clear" w:pos="720"/>
        </w:tabs>
        <w:ind w:left="851" w:hanging="851"/>
        <w:rPr>
          <w:rFonts w:ascii="Arial Narrow" w:hAnsi="Arial Narrow"/>
          <w:sz w:val="22"/>
          <w:szCs w:val="22"/>
        </w:rPr>
      </w:pPr>
      <w:bookmarkStart w:id="100" w:name="_Toc512337066"/>
      <w:bookmarkStart w:id="101" w:name="_Toc513009987"/>
      <w:bookmarkStart w:id="102" w:name="_Toc515885184"/>
      <w:bookmarkStart w:id="103" w:name="_Toc3799340"/>
      <w:bookmarkStart w:id="104" w:name="_Toc43901090"/>
      <w:bookmarkStart w:id="105" w:name="_Toc50643767"/>
      <w:bookmarkStart w:id="106" w:name="_Toc59437751"/>
      <w:bookmarkStart w:id="107" w:name="_Toc99096485"/>
      <w:bookmarkStart w:id="108" w:name="_Toc102399742"/>
      <w:r w:rsidRPr="007C47FD">
        <w:rPr>
          <w:rFonts w:ascii="Arial Narrow" w:hAnsi="Arial Narrow"/>
          <w:sz w:val="22"/>
          <w:szCs w:val="22"/>
        </w:rPr>
        <w:t xml:space="preserve">POLOHA VZHLEDEM K ZÁPLAVOVÉMU ÚZEMÍ, PODDOLOVANÉMU </w:t>
      </w:r>
      <w:bookmarkEnd w:id="100"/>
      <w:bookmarkEnd w:id="101"/>
      <w:bookmarkEnd w:id="102"/>
      <w:r w:rsidRPr="007C47FD">
        <w:rPr>
          <w:rFonts w:ascii="Arial Narrow" w:hAnsi="Arial Narrow"/>
          <w:sz w:val="22"/>
          <w:szCs w:val="22"/>
        </w:rPr>
        <w:t>ÚZEMÍ</w:t>
      </w:r>
      <w:bookmarkEnd w:id="103"/>
      <w:bookmarkEnd w:id="104"/>
      <w:bookmarkEnd w:id="105"/>
      <w:bookmarkEnd w:id="106"/>
      <w:bookmarkEnd w:id="107"/>
      <w:bookmarkEnd w:id="108"/>
    </w:p>
    <w:p w14:paraId="4BBF968E" w14:textId="77777777" w:rsidR="000702B1" w:rsidRPr="007C47FD" w:rsidRDefault="000702B1" w:rsidP="000702B1">
      <w:pPr>
        <w:pStyle w:val="AqpText"/>
        <w:rPr>
          <w:rFonts w:ascii="Arial Narrow" w:hAnsi="Arial Narrow"/>
          <w:sz w:val="22"/>
          <w:szCs w:val="22"/>
        </w:rPr>
      </w:pPr>
      <w:r w:rsidRPr="007C47FD">
        <w:rPr>
          <w:rFonts w:ascii="Arial Narrow" w:hAnsi="Arial Narrow"/>
          <w:sz w:val="22"/>
          <w:szCs w:val="22"/>
        </w:rPr>
        <w:t>Stavba neprochází záplavovým ani poddolovaným územím.</w:t>
      </w:r>
    </w:p>
    <w:p w14:paraId="0FFF99CF" w14:textId="77777777" w:rsidR="000702B1" w:rsidRPr="003870F3" w:rsidRDefault="000702B1" w:rsidP="000702B1">
      <w:pPr>
        <w:pStyle w:val="Nadpis2"/>
        <w:numPr>
          <w:ilvl w:val="2"/>
          <w:numId w:val="42"/>
        </w:numPr>
        <w:tabs>
          <w:tab w:val="clear" w:pos="720"/>
        </w:tabs>
        <w:ind w:left="851" w:hanging="851"/>
        <w:rPr>
          <w:rFonts w:ascii="Arial Narrow" w:hAnsi="Arial Narrow"/>
          <w:sz w:val="22"/>
          <w:szCs w:val="22"/>
        </w:rPr>
      </w:pPr>
      <w:bookmarkStart w:id="109" w:name="_Toc512337067"/>
      <w:bookmarkStart w:id="110" w:name="_Toc513009988"/>
      <w:bookmarkStart w:id="111" w:name="_Toc515885185"/>
      <w:bookmarkStart w:id="112" w:name="_Toc3799341"/>
      <w:bookmarkStart w:id="113" w:name="_Toc43901091"/>
      <w:bookmarkStart w:id="114" w:name="_Toc50643768"/>
      <w:bookmarkStart w:id="115" w:name="_Toc59437752"/>
      <w:bookmarkStart w:id="116" w:name="_Toc99096486"/>
      <w:bookmarkStart w:id="117" w:name="_Toc102399743"/>
      <w:r w:rsidRPr="003870F3">
        <w:rPr>
          <w:rFonts w:ascii="Arial Narrow" w:hAnsi="Arial Narrow"/>
          <w:sz w:val="22"/>
          <w:szCs w:val="22"/>
        </w:rPr>
        <w:t xml:space="preserve">VLIVY STAVBY NA OKOLNÍ STAVBY A POZEMKY, OCHRANA OKOLÍ, VLIV STAVBY NA ODTOKOVÉ </w:t>
      </w:r>
      <w:bookmarkEnd w:id="109"/>
      <w:bookmarkEnd w:id="110"/>
      <w:bookmarkEnd w:id="111"/>
      <w:r w:rsidRPr="003870F3">
        <w:rPr>
          <w:rFonts w:ascii="Arial Narrow" w:hAnsi="Arial Narrow"/>
          <w:sz w:val="22"/>
          <w:szCs w:val="22"/>
        </w:rPr>
        <w:t>POMĚRY V ÚZEMÍ</w:t>
      </w:r>
      <w:bookmarkEnd w:id="112"/>
      <w:bookmarkEnd w:id="113"/>
      <w:bookmarkEnd w:id="114"/>
      <w:bookmarkEnd w:id="115"/>
      <w:bookmarkEnd w:id="116"/>
      <w:bookmarkEnd w:id="117"/>
    </w:p>
    <w:p w14:paraId="5BBC53F8" w14:textId="77777777" w:rsidR="000702B1" w:rsidRPr="007C47FD" w:rsidRDefault="000702B1" w:rsidP="000702B1">
      <w:pPr>
        <w:pStyle w:val="Zkladntext"/>
        <w:spacing w:before="120"/>
        <w:ind w:right="-2"/>
        <w:rPr>
          <w:color w:val="auto"/>
          <w:sz w:val="22"/>
          <w:szCs w:val="22"/>
        </w:rPr>
      </w:pPr>
      <w:bookmarkStart w:id="118" w:name="_Toc512337068"/>
      <w:bookmarkStart w:id="119" w:name="_Toc513009989"/>
      <w:bookmarkStart w:id="120" w:name="_Toc515885186"/>
      <w:bookmarkStart w:id="121" w:name="_Toc3799342"/>
      <w:bookmarkStart w:id="122" w:name="_Toc43901092"/>
      <w:bookmarkStart w:id="123" w:name="_Toc50643769"/>
      <w:bookmarkStart w:id="124" w:name="_Toc59437753"/>
      <w:r w:rsidRPr="003870F3">
        <w:rPr>
          <w:color w:val="auto"/>
          <w:sz w:val="22"/>
          <w:szCs w:val="22"/>
        </w:rPr>
        <w:t xml:space="preserve">Navržená rekonstrukce nebude </w:t>
      </w:r>
      <w:r w:rsidRPr="007C47FD">
        <w:rPr>
          <w:color w:val="auto"/>
          <w:sz w:val="22"/>
          <w:szCs w:val="22"/>
        </w:rPr>
        <w:t>mít vliv na okolní stavby ani pozemky. Realizací stavby se zlepší stavebně technický stav předmětných vodárenských zařízení, a tím zásobení pitnou vodou ve vodárenském systému města Brna.</w:t>
      </w:r>
    </w:p>
    <w:p w14:paraId="62EE2CA8" w14:textId="77777777" w:rsidR="000702B1" w:rsidRPr="007C47FD" w:rsidRDefault="000702B1" w:rsidP="000702B1">
      <w:pPr>
        <w:pStyle w:val="Nadpis2"/>
        <w:numPr>
          <w:ilvl w:val="2"/>
          <w:numId w:val="42"/>
        </w:numPr>
        <w:tabs>
          <w:tab w:val="clear" w:pos="720"/>
        </w:tabs>
        <w:ind w:left="851" w:hanging="851"/>
        <w:rPr>
          <w:rFonts w:ascii="Arial Narrow" w:hAnsi="Arial Narrow"/>
          <w:sz w:val="22"/>
          <w:szCs w:val="22"/>
        </w:rPr>
      </w:pPr>
      <w:bookmarkStart w:id="125" w:name="_Toc99096487"/>
      <w:bookmarkStart w:id="126" w:name="_Toc102399744"/>
      <w:r w:rsidRPr="007C47FD">
        <w:rPr>
          <w:rFonts w:ascii="Arial Narrow" w:hAnsi="Arial Narrow"/>
          <w:sz w:val="22"/>
          <w:szCs w:val="22"/>
        </w:rPr>
        <w:t xml:space="preserve">POŽADAVKY NA ASANACE, DEMOLICE, </w:t>
      </w:r>
      <w:bookmarkEnd w:id="118"/>
      <w:bookmarkEnd w:id="119"/>
      <w:bookmarkEnd w:id="120"/>
      <w:r w:rsidRPr="007C47FD">
        <w:rPr>
          <w:rFonts w:ascii="Arial Narrow" w:hAnsi="Arial Narrow"/>
          <w:sz w:val="22"/>
          <w:szCs w:val="22"/>
        </w:rPr>
        <w:t>KÁCENÍ DŘEVIN</w:t>
      </w:r>
      <w:bookmarkEnd w:id="121"/>
      <w:bookmarkEnd w:id="122"/>
      <w:bookmarkEnd w:id="123"/>
      <w:bookmarkEnd w:id="124"/>
      <w:bookmarkEnd w:id="125"/>
      <w:bookmarkEnd w:id="126"/>
    </w:p>
    <w:p w14:paraId="6C503234" w14:textId="14C9D518" w:rsidR="00024DE1" w:rsidRPr="002D59F8" w:rsidRDefault="00024DE1" w:rsidP="00024DE1">
      <w:pPr>
        <w:pStyle w:val="AqpText"/>
        <w:rPr>
          <w:rFonts w:ascii="Arial Narrow" w:hAnsi="Arial Narrow"/>
          <w:sz w:val="22"/>
          <w:szCs w:val="22"/>
        </w:rPr>
      </w:pPr>
      <w:bookmarkStart w:id="127" w:name="_Toc512337069"/>
      <w:bookmarkStart w:id="128" w:name="_Toc513009990"/>
      <w:bookmarkStart w:id="129" w:name="_Toc515885187"/>
      <w:r w:rsidRPr="00157C48">
        <w:rPr>
          <w:rFonts w:ascii="Arial Narrow" w:hAnsi="Arial Narrow"/>
          <w:sz w:val="22"/>
          <w:szCs w:val="22"/>
        </w:rPr>
        <w:t>Stavba nevyžaduje žádné kácení dřevin a demolice, při výkopu přípojky nn dojde k vymýcení náletových dřevin v šířce výkopu.</w:t>
      </w:r>
    </w:p>
    <w:p w14:paraId="66340185" w14:textId="5C98C701" w:rsidR="000702B1" w:rsidRPr="007C47FD" w:rsidRDefault="000702B1" w:rsidP="000702B1">
      <w:pPr>
        <w:pStyle w:val="AqpText"/>
        <w:rPr>
          <w:rFonts w:ascii="Arial Narrow" w:hAnsi="Arial Narrow"/>
          <w:sz w:val="22"/>
          <w:szCs w:val="22"/>
        </w:rPr>
      </w:pPr>
    </w:p>
    <w:p w14:paraId="742B3902" w14:textId="77777777" w:rsidR="000702B1" w:rsidRPr="00201DE4" w:rsidRDefault="000702B1" w:rsidP="000702B1">
      <w:pPr>
        <w:pStyle w:val="Nadpis2"/>
        <w:numPr>
          <w:ilvl w:val="2"/>
          <w:numId w:val="42"/>
        </w:numPr>
        <w:tabs>
          <w:tab w:val="clear" w:pos="720"/>
        </w:tabs>
        <w:ind w:left="851" w:hanging="851"/>
        <w:rPr>
          <w:rFonts w:ascii="Arial Narrow" w:hAnsi="Arial Narrow"/>
          <w:sz w:val="22"/>
          <w:szCs w:val="22"/>
        </w:rPr>
      </w:pPr>
      <w:bookmarkStart w:id="130" w:name="_Toc3799343"/>
      <w:bookmarkStart w:id="131" w:name="_Toc43901093"/>
      <w:bookmarkStart w:id="132" w:name="_Toc50643770"/>
      <w:bookmarkStart w:id="133" w:name="_Toc59437754"/>
      <w:bookmarkStart w:id="134" w:name="_Toc99096488"/>
      <w:bookmarkStart w:id="135" w:name="_Toc102399745"/>
      <w:r w:rsidRPr="00201DE4">
        <w:rPr>
          <w:rFonts w:ascii="Arial Narrow" w:hAnsi="Arial Narrow"/>
          <w:sz w:val="22"/>
          <w:szCs w:val="22"/>
        </w:rPr>
        <w:lastRenderedPageBreak/>
        <w:t>POŽADAVKY NA MAXIMÁLNÍ DOČASNÉ A TRVALÉ ZÁBORY ZEMĚDĚLSKÉHO PŮDNÍHO FONDU NEBO POZEMKŮ URČENÝCH K </w:t>
      </w:r>
      <w:bookmarkEnd w:id="127"/>
      <w:bookmarkEnd w:id="128"/>
      <w:bookmarkEnd w:id="129"/>
      <w:r w:rsidRPr="00201DE4">
        <w:rPr>
          <w:rFonts w:ascii="Arial Narrow" w:hAnsi="Arial Narrow"/>
          <w:sz w:val="22"/>
          <w:szCs w:val="22"/>
        </w:rPr>
        <w:t>PLNĚNÍ FUNKCE LESA</w:t>
      </w:r>
      <w:bookmarkEnd w:id="130"/>
      <w:bookmarkEnd w:id="131"/>
      <w:bookmarkEnd w:id="132"/>
      <w:bookmarkEnd w:id="133"/>
      <w:bookmarkEnd w:id="134"/>
      <w:bookmarkEnd w:id="135"/>
    </w:p>
    <w:p w14:paraId="3936FEEF" w14:textId="77777777" w:rsidR="000702B1" w:rsidRPr="00201DE4" w:rsidRDefault="000702B1" w:rsidP="000702B1">
      <w:pPr>
        <w:pStyle w:val="AqpText"/>
        <w:rPr>
          <w:rFonts w:ascii="Arial Narrow" w:hAnsi="Arial Narrow"/>
          <w:sz w:val="22"/>
          <w:szCs w:val="22"/>
        </w:rPr>
      </w:pPr>
      <w:r w:rsidRPr="00201DE4">
        <w:rPr>
          <w:rFonts w:ascii="Arial Narrow" w:hAnsi="Arial Narrow"/>
          <w:sz w:val="22"/>
          <w:szCs w:val="22"/>
        </w:rPr>
        <w:t>Stavbou nedojde k záborům pozemků určených k plnění funkce lesa a pozemků zemědělského půdního fondu.</w:t>
      </w:r>
    </w:p>
    <w:p w14:paraId="0DDEDE62" w14:textId="77777777" w:rsidR="000702B1" w:rsidRPr="00201DE4" w:rsidRDefault="000702B1" w:rsidP="000702B1">
      <w:pPr>
        <w:pStyle w:val="Nadpis2"/>
        <w:numPr>
          <w:ilvl w:val="2"/>
          <w:numId w:val="42"/>
        </w:numPr>
        <w:tabs>
          <w:tab w:val="clear" w:pos="720"/>
        </w:tabs>
        <w:ind w:left="851" w:hanging="851"/>
        <w:rPr>
          <w:rFonts w:ascii="Arial Narrow" w:hAnsi="Arial Narrow"/>
          <w:sz w:val="22"/>
          <w:szCs w:val="22"/>
        </w:rPr>
      </w:pPr>
      <w:bookmarkStart w:id="136" w:name="_Toc512337070"/>
      <w:bookmarkStart w:id="137" w:name="_Toc513009991"/>
      <w:bookmarkStart w:id="138" w:name="_Toc515885188"/>
      <w:bookmarkStart w:id="139" w:name="_Toc3799344"/>
      <w:bookmarkStart w:id="140" w:name="_Toc43901094"/>
      <w:bookmarkStart w:id="141" w:name="_Toc50643771"/>
      <w:bookmarkStart w:id="142" w:name="_Toc59437755"/>
      <w:bookmarkStart w:id="143" w:name="_Toc99096489"/>
      <w:bookmarkStart w:id="144" w:name="_Toc102399746"/>
      <w:r w:rsidRPr="00201DE4">
        <w:rPr>
          <w:rFonts w:ascii="Arial Narrow" w:hAnsi="Arial Narrow"/>
          <w:sz w:val="22"/>
          <w:szCs w:val="22"/>
        </w:rPr>
        <w:t xml:space="preserve">ÚZEMNĚ TECHNICKÉ </w:t>
      </w:r>
      <w:bookmarkEnd w:id="136"/>
      <w:bookmarkEnd w:id="137"/>
      <w:bookmarkEnd w:id="138"/>
      <w:r w:rsidRPr="00201DE4">
        <w:rPr>
          <w:rFonts w:ascii="Arial Narrow" w:hAnsi="Arial Narrow"/>
          <w:sz w:val="22"/>
          <w:szCs w:val="22"/>
        </w:rPr>
        <w:t>PODMÍNKY</w:t>
      </w:r>
      <w:bookmarkEnd w:id="139"/>
      <w:bookmarkEnd w:id="140"/>
      <w:bookmarkEnd w:id="141"/>
      <w:bookmarkEnd w:id="142"/>
      <w:bookmarkEnd w:id="143"/>
      <w:bookmarkEnd w:id="144"/>
    </w:p>
    <w:p w14:paraId="3A061AFC" w14:textId="77777777" w:rsidR="000702B1" w:rsidRPr="00201DE4" w:rsidRDefault="000702B1" w:rsidP="000702B1">
      <w:pPr>
        <w:pStyle w:val="AqpText"/>
        <w:rPr>
          <w:rFonts w:ascii="Arial Narrow" w:hAnsi="Arial Narrow"/>
          <w:sz w:val="22"/>
          <w:szCs w:val="22"/>
        </w:rPr>
      </w:pPr>
      <w:r w:rsidRPr="00201DE4">
        <w:rPr>
          <w:rFonts w:ascii="Arial Narrow" w:hAnsi="Arial Narrow"/>
          <w:b/>
          <w:sz w:val="22"/>
          <w:szCs w:val="22"/>
        </w:rPr>
        <w:t>Napojení na komunikace, příjezdy</w:t>
      </w:r>
    </w:p>
    <w:p w14:paraId="17461708" w14:textId="77777777" w:rsidR="000702B1" w:rsidRPr="00201DE4" w:rsidRDefault="000702B1" w:rsidP="000702B1">
      <w:pPr>
        <w:pStyle w:val="AqpText"/>
        <w:rPr>
          <w:rFonts w:ascii="Arial Narrow" w:hAnsi="Arial Narrow"/>
          <w:sz w:val="22"/>
          <w:szCs w:val="22"/>
        </w:rPr>
      </w:pPr>
      <w:r w:rsidRPr="00201DE4">
        <w:rPr>
          <w:rFonts w:ascii="Arial Narrow" w:hAnsi="Arial Narrow"/>
          <w:sz w:val="22"/>
          <w:szCs w:val="22"/>
        </w:rPr>
        <w:t xml:space="preserve">Přístup pro zajištění provozu a údržby </w:t>
      </w:r>
      <w:r w:rsidR="00201DE4" w:rsidRPr="00201DE4">
        <w:rPr>
          <w:rFonts w:ascii="Arial Narrow" w:hAnsi="Arial Narrow"/>
          <w:sz w:val="22"/>
          <w:szCs w:val="22"/>
        </w:rPr>
        <w:t>vodárenského objektu</w:t>
      </w:r>
      <w:r w:rsidRPr="00201DE4">
        <w:rPr>
          <w:rFonts w:ascii="Arial Narrow" w:hAnsi="Arial Narrow"/>
          <w:sz w:val="22"/>
          <w:szCs w:val="22"/>
        </w:rPr>
        <w:t xml:space="preserve"> je z veřejných komunikací. Nároky na dopravní systém se nezvyšují.</w:t>
      </w:r>
    </w:p>
    <w:p w14:paraId="76EE4D71" w14:textId="77777777" w:rsidR="000702B1" w:rsidRPr="00201DE4" w:rsidRDefault="000702B1" w:rsidP="000702B1">
      <w:pPr>
        <w:pStyle w:val="AqpText"/>
        <w:rPr>
          <w:rFonts w:ascii="Arial Narrow" w:hAnsi="Arial Narrow"/>
          <w:b/>
          <w:sz w:val="22"/>
          <w:szCs w:val="22"/>
        </w:rPr>
      </w:pPr>
      <w:r w:rsidRPr="00201DE4">
        <w:rPr>
          <w:rFonts w:ascii="Arial Narrow" w:hAnsi="Arial Narrow"/>
          <w:b/>
          <w:sz w:val="22"/>
          <w:szCs w:val="22"/>
        </w:rPr>
        <w:t>Přeložky inženýrských sítí</w:t>
      </w:r>
    </w:p>
    <w:p w14:paraId="2F1DE974" w14:textId="77777777" w:rsidR="000702B1" w:rsidRPr="00201DE4" w:rsidRDefault="000702B1" w:rsidP="000702B1">
      <w:pPr>
        <w:pStyle w:val="AqpText"/>
        <w:rPr>
          <w:rFonts w:ascii="Arial Narrow" w:hAnsi="Arial Narrow"/>
          <w:sz w:val="22"/>
          <w:szCs w:val="22"/>
        </w:rPr>
      </w:pPr>
      <w:r w:rsidRPr="00201DE4">
        <w:rPr>
          <w:rFonts w:ascii="Arial Narrow" w:hAnsi="Arial Narrow"/>
          <w:sz w:val="22"/>
          <w:szCs w:val="22"/>
        </w:rPr>
        <w:t>V souvislosti s plánovanou rekonstrukcí se nepředpokládají žádné přeložky jiných inženýrských sítí.</w:t>
      </w:r>
    </w:p>
    <w:p w14:paraId="2991D54B" w14:textId="77777777" w:rsidR="000702B1" w:rsidRPr="00201DE4" w:rsidRDefault="000702B1" w:rsidP="000702B1">
      <w:pPr>
        <w:pStyle w:val="Nadpis2"/>
        <w:numPr>
          <w:ilvl w:val="2"/>
          <w:numId w:val="42"/>
        </w:numPr>
        <w:tabs>
          <w:tab w:val="clear" w:pos="720"/>
        </w:tabs>
        <w:ind w:left="851" w:hanging="851"/>
        <w:rPr>
          <w:rFonts w:ascii="Arial Narrow" w:hAnsi="Arial Narrow"/>
          <w:sz w:val="22"/>
          <w:szCs w:val="22"/>
        </w:rPr>
      </w:pPr>
      <w:bookmarkStart w:id="145" w:name="_Toc512337071"/>
      <w:bookmarkStart w:id="146" w:name="_Toc513009992"/>
      <w:bookmarkStart w:id="147" w:name="_Toc515885189"/>
      <w:bookmarkStart w:id="148" w:name="_Toc3799345"/>
      <w:bookmarkStart w:id="149" w:name="_Toc43901095"/>
      <w:bookmarkStart w:id="150" w:name="_Toc50643772"/>
      <w:bookmarkStart w:id="151" w:name="_Toc59437756"/>
      <w:bookmarkStart w:id="152" w:name="_Toc99096490"/>
      <w:bookmarkStart w:id="153" w:name="_Toc102399747"/>
      <w:r w:rsidRPr="00201DE4">
        <w:rPr>
          <w:rFonts w:ascii="Arial Narrow" w:hAnsi="Arial Narrow"/>
          <w:sz w:val="22"/>
          <w:szCs w:val="22"/>
        </w:rPr>
        <w:t xml:space="preserve">VĚCNÉ A ČASOVÉ VAZBY STAVBY, PODMIŇUJÍCÍ, VYVOLANÉ, </w:t>
      </w:r>
      <w:bookmarkEnd w:id="145"/>
      <w:bookmarkEnd w:id="146"/>
      <w:bookmarkEnd w:id="147"/>
      <w:r w:rsidRPr="00201DE4">
        <w:rPr>
          <w:rFonts w:ascii="Arial Narrow" w:hAnsi="Arial Narrow"/>
          <w:sz w:val="22"/>
          <w:szCs w:val="22"/>
        </w:rPr>
        <w:t>SOUVISEJÍCÍ INVESTICE</w:t>
      </w:r>
      <w:bookmarkEnd w:id="148"/>
      <w:bookmarkEnd w:id="149"/>
      <w:bookmarkEnd w:id="150"/>
      <w:bookmarkEnd w:id="151"/>
      <w:bookmarkEnd w:id="152"/>
      <w:bookmarkEnd w:id="153"/>
    </w:p>
    <w:p w14:paraId="5AB06307" w14:textId="77777777" w:rsidR="000702B1" w:rsidRPr="00201DE4" w:rsidRDefault="000702B1" w:rsidP="000702B1">
      <w:pPr>
        <w:pStyle w:val="AqpText"/>
        <w:rPr>
          <w:rFonts w:ascii="Arial Narrow" w:hAnsi="Arial Narrow"/>
          <w:sz w:val="22"/>
          <w:szCs w:val="22"/>
        </w:rPr>
      </w:pPr>
      <w:r w:rsidRPr="00201DE4">
        <w:rPr>
          <w:rFonts w:ascii="Arial Narrow" w:hAnsi="Arial Narrow"/>
          <w:sz w:val="22"/>
          <w:szCs w:val="22"/>
        </w:rPr>
        <w:t>Termín výstavby bude závislý na výběru zhotovitele stavby, předpokládá se rok 2024.</w:t>
      </w:r>
    </w:p>
    <w:p w14:paraId="3BD3FA01" w14:textId="77777777" w:rsidR="000702B1" w:rsidRPr="00201DE4" w:rsidRDefault="000702B1" w:rsidP="000702B1">
      <w:pPr>
        <w:pStyle w:val="Zkladntext"/>
        <w:spacing w:before="120"/>
        <w:ind w:right="-2"/>
        <w:rPr>
          <w:color w:val="auto"/>
          <w:sz w:val="22"/>
          <w:szCs w:val="22"/>
        </w:rPr>
      </w:pPr>
      <w:r w:rsidRPr="00201DE4">
        <w:rPr>
          <w:color w:val="auto"/>
          <w:sz w:val="22"/>
          <w:szCs w:val="22"/>
        </w:rPr>
        <w:t>Před započetím stavebních prací je nutné, aby zhotovitel stavby zajistil vytýčení veškerých podzemních sítí a při vlastní stavbě byly respektovány veškeré požadavky správců jednotlivých zařízení.</w:t>
      </w:r>
    </w:p>
    <w:p w14:paraId="4E2AD8DF" w14:textId="77777777" w:rsidR="000702B1" w:rsidRPr="00201DE4" w:rsidRDefault="000702B1" w:rsidP="000702B1">
      <w:pPr>
        <w:pStyle w:val="Nadpis2"/>
        <w:numPr>
          <w:ilvl w:val="2"/>
          <w:numId w:val="42"/>
        </w:numPr>
        <w:tabs>
          <w:tab w:val="clear" w:pos="720"/>
        </w:tabs>
        <w:ind w:left="851" w:hanging="851"/>
        <w:rPr>
          <w:rFonts w:ascii="Arial Narrow" w:hAnsi="Arial Narrow"/>
          <w:sz w:val="22"/>
          <w:szCs w:val="22"/>
        </w:rPr>
      </w:pPr>
      <w:bookmarkStart w:id="154" w:name="_Toc512337072"/>
      <w:bookmarkStart w:id="155" w:name="_Toc513009993"/>
      <w:bookmarkStart w:id="156" w:name="_Toc515885190"/>
      <w:bookmarkStart w:id="157" w:name="_Toc3799346"/>
      <w:bookmarkStart w:id="158" w:name="_Toc43901096"/>
      <w:bookmarkStart w:id="159" w:name="_Toc50643773"/>
      <w:bookmarkStart w:id="160" w:name="_Toc59437757"/>
      <w:bookmarkStart w:id="161" w:name="_Toc99096491"/>
      <w:bookmarkStart w:id="162" w:name="_Toc102399748"/>
      <w:r w:rsidRPr="00201DE4">
        <w:rPr>
          <w:rFonts w:ascii="Arial Narrow" w:hAnsi="Arial Narrow"/>
          <w:sz w:val="22"/>
          <w:szCs w:val="22"/>
        </w:rPr>
        <w:t xml:space="preserve">SEZNAM POZEMKŮ PODLE KATASTRU NEMOVITOSTÍ, </w:t>
      </w:r>
      <w:bookmarkEnd w:id="154"/>
      <w:bookmarkEnd w:id="155"/>
      <w:bookmarkEnd w:id="156"/>
      <w:r w:rsidRPr="00201DE4">
        <w:rPr>
          <w:rFonts w:ascii="Arial Narrow" w:hAnsi="Arial Narrow"/>
          <w:sz w:val="22"/>
          <w:szCs w:val="22"/>
        </w:rPr>
        <w:t>NA KTERÝCH SE STAVBA PROVÁDÍ</w:t>
      </w:r>
      <w:bookmarkEnd w:id="157"/>
      <w:bookmarkEnd w:id="158"/>
      <w:bookmarkEnd w:id="159"/>
      <w:bookmarkEnd w:id="160"/>
      <w:bookmarkEnd w:id="161"/>
      <w:bookmarkEnd w:id="162"/>
    </w:p>
    <w:p w14:paraId="5CCEBB0D" w14:textId="77777777" w:rsidR="000702B1" w:rsidRPr="00201DE4" w:rsidRDefault="000702B1" w:rsidP="000702B1">
      <w:pPr>
        <w:pStyle w:val="AqpText"/>
        <w:rPr>
          <w:rFonts w:ascii="Arial Narrow" w:hAnsi="Arial Narrow"/>
          <w:sz w:val="22"/>
          <w:szCs w:val="22"/>
        </w:rPr>
      </w:pPr>
      <w:bookmarkStart w:id="163" w:name="_Toc512337073"/>
      <w:bookmarkStart w:id="164" w:name="_Toc513009994"/>
      <w:r w:rsidRPr="00201DE4">
        <w:rPr>
          <w:rFonts w:ascii="Arial Narrow" w:hAnsi="Arial Narrow"/>
          <w:sz w:val="22"/>
          <w:szCs w:val="22"/>
        </w:rPr>
        <w:t>Viz příloha H.2 této projektové dokumentace.</w:t>
      </w:r>
    </w:p>
    <w:p w14:paraId="01EACBFA" w14:textId="77777777" w:rsidR="000702B1" w:rsidRPr="00201DE4" w:rsidRDefault="000702B1" w:rsidP="000702B1">
      <w:pPr>
        <w:pStyle w:val="Nadpis2"/>
        <w:numPr>
          <w:ilvl w:val="2"/>
          <w:numId w:val="42"/>
        </w:numPr>
        <w:rPr>
          <w:rFonts w:ascii="Arial Narrow" w:hAnsi="Arial Narrow"/>
          <w:sz w:val="22"/>
          <w:szCs w:val="22"/>
        </w:rPr>
      </w:pPr>
      <w:bookmarkStart w:id="165" w:name="_Toc3799348"/>
      <w:bookmarkStart w:id="166" w:name="_Toc43901098"/>
      <w:bookmarkStart w:id="167" w:name="_Toc50643775"/>
      <w:bookmarkStart w:id="168" w:name="_Toc59437759"/>
      <w:bookmarkStart w:id="169" w:name="_Toc99096492"/>
      <w:bookmarkStart w:id="170" w:name="_Toc102399749"/>
      <w:bookmarkEnd w:id="163"/>
      <w:bookmarkEnd w:id="164"/>
      <w:r w:rsidRPr="00201DE4">
        <w:rPr>
          <w:rFonts w:ascii="Arial Narrow" w:hAnsi="Arial Narrow"/>
          <w:sz w:val="22"/>
          <w:szCs w:val="22"/>
        </w:rPr>
        <w:t>STÁVAJÍCÍ OCHRANNÁ A BEZPEČNOSTNÍ PÁSMA</w:t>
      </w:r>
      <w:bookmarkEnd w:id="96"/>
      <w:bookmarkEnd w:id="97"/>
      <w:bookmarkEnd w:id="165"/>
      <w:bookmarkEnd w:id="166"/>
      <w:bookmarkEnd w:id="167"/>
      <w:bookmarkEnd w:id="168"/>
      <w:bookmarkEnd w:id="169"/>
      <w:bookmarkEnd w:id="170"/>
    </w:p>
    <w:p w14:paraId="279FD8AA" w14:textId="77777777" w:rsidR="000702B1" w:rsidRPr="00201DE4" w:rsidRDefault="000702B1" w:rsidP="000702B1">
      <w:pPr>
        <w:pStyle w:val="AqpText"/>
        <w:rPr>
          <w:rFonts w:ascii="Arial Narrow" w:hAnsi="Arial Narrow"/>
          <w:sz w:val="22"/>
          <w:szCs w:val="22"/>
        </w:rPr>
      </w:pPr>
      <w:r w:rsidRPr="00201DE4">
        <w:rPr>
          <w:rFonts w:ascii="Arial Narrow" w:hAnsi="Arial Narrow"/>
          <w:sz w:val="22"/>
          <w:szCs w:val="22"/>
        </w:rPr>
        <w:t>Stavbou dojde k zásahu do ochranných pásem následujících stávajících zařízení a vedení:</w:t>
      </w:r>
    </w:p>
    <w:p w14:paraId="3A47B6FF" w14:textId="77777777" w:rsidR="000702B1" w:rsidRPr="00201DE4" w:rsidRDefault="000702B1" w:rsidP="000702B1">
      <w:pPr>
        <w:numPr>
          <w:ilvl w:val="0"/>
          <w:numId w:val="46"/>
        </w:numPr>
        <w:ind w:right="-341"/>
        <w:jc w:val="both"/>
        <w:rPr>
          <w:rFonts w:ascii="Arial Narrow" w:hAnsi="Arial Narrow"/>
          <w:sz w:val="22"/>
          <w:szCs w:val="22"/>
        </w:rPr>
      </w:pPr>
      <w:r w:rsidRPr="00201DE4">
        <w:rPr>
          <w:rFonts w:ascii="Arial Narrow" w:hAnsi="Arial Narrow"/>
          <w:sz w:val="22"/>
          <w:szCs w:val="22"/>
        </w:rPr>
        <w:t>stávající vodovod</w:t>
      </w:r>
      <w:r w:rsidRPr="00201DE4">
        <w:rPr>
          <w:rFonts w:ascii="Arial Narrow" w:hAnsi="Arial Narrow"/>
          <w:sz w:val="22"/>
          <w:szCs w:val="22"/>
        </w:rPr>
        <w:tab/>
      </w:r>
      <w:r w:rsidRPr="00201DE4">
        <w:rPr>
          <w:rFonts w:ascii="Arial Narrow" w:hAnsi="Arial Narrow"/>
          <w:sz w:val="22"/>
          <w:szCs w:val="22"/>
        </w:rPr>
        <w:tab/>
      </w:r>
      <w:r w:rsidRPr="00201DE4">
        <w:rPr>
          <w:rFonts w:ascii="Arial Narrow" w:hAnsi="Arial Narrow"/>
          <w:sz w:val="22"/>
          <w:szCs w:val="22"/>
        </w:rPr>
        <w:tab/>
      </w:r>
      <w:r w:rsidRPr="00201DE4">
        <w:rPr>
          <w:rFonts w:ascii="Arial Narrow" w:hAnsi="Arial Narrow"/>
          <w:sz w:val="22"/>
          <w:szCs w:val="22"/>
        </w:rPr>
        <w:tab/>
        <w:t>- Brněnské  vodárny  a  kanalizace, a.s.</w:t>
      </w:r>
    </w:p>
    <w:p w14:paraId="6C4418D2" w14:textId="77777777" w:rsidR="000702B1" w:rsidRPr="00201DE4" w:rsidRDefault="000702B1" w:rsidP="000702B1">
      <w:pPr>
        <w:numPr>
          <w:ilvl w:val="0"/>
          <w:numId w:val="46"/>
        </w:numPr>
        <w:ind w:right="-341"/>
        <w:jc w:val="both"/>
        <w:rPr>
          <w:rFonts w:ascii="Arial Narrow" w:hAnsi="Arial Narrow"/>
          <w:sz w:val="22"/>
          <w:szCs w:val="22"/>
        </w:rPr>
      </w:pPr>
      <w:r w:rsidRPr="00201DE4">
        <w:rPr>
          <w:rFonts w:ascii="Arial Narrow" w:hAnsi="Arial Narrow"/>
          <w:sz w:val="22"/>
          <w:szCs w:val="22"/>
        </w:rPr>
        <w:t xml:space="preserve">stávající kanalizace </w:t>
      </w:r>
      <w:r w:rsidRPr="00201DE4">
        <w:rPr>
          <w:rFonts w:ascii="Arial Narrow" w:hAnsi="Arial Narrow"/>
          <w:sz w:val="22"/>
          <w:szCs w:val="22"/>
        </w:rPr>
        <w:tab/>
      </w:r>
      <w:r w:rsidRPr="00201DE4">
        <w:rPr>
          <w:rFonts w:ascii="Arial Narrow" w:hAnsi="Arial Narrow"/>
          <w:sz w:val="22"/>
          <w:szCs w:val="22"/>
        </w:rPr>
        <w:tab/>
      </w:r>
      <w:r w:rsidRPr="00201DE4">
        <w:rPr>
          <w:rFonts w:ascii="Arial Narrow" w:hAnsi="Arial Narrow"/>
          <w:sz w:val="22"/>
          <w:szCs w:val="22"/>
        </w:rPr>
        <w:tab/>
      </w:r>
      <w:r w:rsidRPr="00201DE4">
        <w:rPr>
          <w:rFonts w:ascii="Arial Narrow" w:hAnsi="Arial Narrow"/>
          <w:sz w:val="22"/>
          <w:szCs w:val="22"/>
        </w:rPr>
        <w:tab/>
        <w:t>- Brněnské  vodárny  a  kanalizace, a.s.</w:t>
      </w:r>
    </w:p>
    <w:p w14:paraId="0B79155F" w14:textId="77777777" w:rsidR="000702B1" w:rsidRPr="00201DE4" w:rsidRDefault="000702B1" w:rsidP="000702B1">
      <w:pPr>
        <w:numPr>
          <w:ilvl w:val="0"/>
          <w:numId w:val="46"/>
        </w:numPr>
        <w:ind w:right="-341"/>
        <w:jc w:val="both"/>
        <w:rPr>
          <w:rFonts w:ascii="Arial Narrow" w:hAnsi="Arial Narrow"/>
          <w:sz w:val="22"/>
          <w:szCs w:val="22"/>
        </w:rPr>
      </w:pPr>
      <w:r w:rsidRPr="00201DE4">
        <w:rPr>
          <w:rFonts w:ascii="Arial Narrow" w:hAnsi="Arial Narrow"/>
          <w:sz w:val="22"/>
          <w:szCs w:val="22"/>
        </w:rPr>
        <w:t xml:space="preserve">podzemní sdělovací vedení </w:t>
      </w:r>
      <w:r w:rsidRPr="00201DE4">
        <w:rPr>
          <w:rFonts w:ascii="Arial Narrow" w:hAnsi="Arial Narrow"/>
          <w:sz w:val="22"/>
          <w:szCs w:val="22"/>
        </w:rPr>
        <w:tab/>
      </w:r>
      <w:r w:rsidRPr="00201DE4">
        <w:rPr>
          <w:rFonts w:ascii="Arial Narrow" w:hAnsi="Arial Narrow"/>
          <w:sz w:val="22"/>
          <w:szCs w:val="22"/>
        </w:rPr>
        <w:tab/>
      </w:r>
      <w:r w:rsidRPr="00201DE4">
        <w:rPr>
          <w:rFonts w:ascii="Arial Narrow" w:hAnsi="Arial Narrow"/>
          <w:sz w:val="22"/>
          <w:szCs w:val="22"/>
        </w:rPr>
        <w:tab/>
        <w:t>- Brněnské  vodárny  a  kanalizace, a.s.</w:t>
      </w:r>
    </w:p>
    <w:p w14:paraId="3F359256" w14:textId="77777777" w:rsidR="000702B1" w:rsidRPr="00201DE4" w:rsidRDefault="000702B1" w:rsidP="000702B1">
      <w:pPr>
        <w:pStyle w:val="N10-Popisspec"/>
        <w:ind w:left="0" w:right="-2"/>
        <w:rPr>
          <w:sz w:val="22"/>
          <w:szCs w:val="22"/>
        </w:rPr>
      </w:pPr>
      <w:r w:rsidRPr="00201DE4">
        <w:rPr>
          <w:sz w:val="22"/>
          <w:szCs w:val="22"/>
        </w:rPr>
        <w:t>Trasy stávajících podzemních vedení inženýrských sítí jsou zakresleny orientačně podle údajů poskytnutých správci inženýrských sítí. Při neznámém výškovém uložení inženýrské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O vytyčení jednotlivých zařízení bude proveden zápis do stavebního deníku, podepsaný oběma stranami (zhotovitelem i příslušným správcem). Za jejich případné poškození nese zhotovitel plnou zodpovědnost.</w:t>
      </w:r>
    </w:p>
    <w:p w14:paraId="053BC942" w14:textId="77777777" w:rsidR="000702B1" w:rsidRPr="00201DE4" w:rsidRDefault="000702B1" w:rsidP="000702B1">
      <w:pPr>
        <w:pStyle w:val="N10-Popisspec"/>
        <w:ind w:left="0" w:right="-2"/>
        <w:rPr>
          <w:sz w:val="22"/>
          <w:szCs w:val="22"/>
        </w:rPr>
      </w:pPr>
      <w:r w:rsidRPr="00201DE4">
        <w:rPr>
          <w:sz w:val="22"/>
          <w:szCs w:val="22"/>
        </w:rPr>
        <w:t>V rámci inženýrské činnosti je nutné, aby na základě zpracované dokumentace byla zajištěna veškerá vyjádření nutná ke stavebnímu povolení.</w:t>
      </w:r>
    </w:p>
    <w:p w14:paraId="61A49E8C" w14:textId="77777777" w:rsidR="000702B1" w:rsidRPr="00201DE4" w:rsidRDefault="000702B1" w:rsidP="000702B1">
      <w:pPr>
        <w:pStyle w:val="Nadpis1"/>
        <w:numPr>
          <w:ilvl w:val="1"/>
          <w:numId w:val="42"/>
        </w:numPr>
        <w:jc w:val="both"/>
        <w:rPr>
          <w:color w:val="auto"/>
        </w:rPr>
      </w:pPr>
      <w:bookmarkStart w:id="171" w:name="_Toc363026505"/>
      <w:bookmarkStart w:id="172" w:name="_Toc462125354"/>
      <w:bookmarkStart w:id="173" w:name="_Toc3799349"/>
      <w:bookmarkStart w:id="174" w:name="_Toc43901099"/>
      <w:bookmarkStart w:id="175" w:name="_Toc50643776"/>
      <w:bookmarkStart w:id="176" w:name="_Toc59437760"/>
      <w:bookmarkStart w:id="177" w:name="_Toc99096493"/>
      <w:bookmarkStart w:id="178" w:name="_Toc102399750"/>
      <w:r w:rsidRPr="00201DE4">
        <w:rPr>
          <w:color w:val="auto"/>
        </w:rPr>
        <w:t>Celkový popis stavby</w:t>
      </w:r>
      <w:bookmarkEnd w:id="171"/>
      <w:bookmarkEnd w:id="172"/>
      <w:bookmarkEnd w:id="173"/>
      <w:bookmarkEnd w:id="174"/>
      <w:bookmarkEnd w:id="175"/>
      <w:bookmarkEnd w:id="176"/>
      <w:bookmarkEnd w:id="177"/>
      <w:bookmarkEnd w:id="178"/>
    </w:p>
    <w:p w14:paraId="03635C32" w14:textId="77777777" w:rsidR="000702B1" w:rsidRPr="00201DE4" w:rsidRDefault="000702B1" w:rsidP="000702B1">
      <w:pPr>
        <w:pStyle w:val="Nadpis2"/>
        <w:numPr>
          <w:ilvl w:val="2"/>
          <w:numId w:val="42"/>
        </w:numPr>
        <w:rPr>
          <w:rFonts w:ascii="Arial Narrow" w:hAnsi="Arial Narrow"/>
          <w:caps/>
          <w:sz w:val="22"/>
          <w:szCs w:val="22"/>
        </w:rPr>
      </w:pPr>
      <w:bookmarkStart w:id="179" w:name="_Toc512337076"/>
      <w:bookmarkStart w:id="180" w:name="_Toc513009997"/>
      <w:bookmarkStart w:id="181" w:name="_Toc515885194"/>
      <w:bookmarkStart w:id="182" w:name="_Toc3799350"/>
      <w:bookmarkStart w:id="183" w:name="_Toc43901100"/>
      <w:bookmarkStart w:id="184" w:name="_Toc50643777"/>
      <w:bookmarkStart w:id="185" w:name="_Toc59437761"/>
      <w:bookmarkStart w:id="186" w:name="_Toc99096494"/>
      <w:bookmarkStart w:id="187" w:name="_Toc102399751"/>
      <w:r w:rsidRPr="00201DE4">
        <w:rPr>
          <w:rFonts w:ascii="Arial Narrow" w:hAnsi="Arial Narrow"/>
          <w:caps/>
          <w:sz w:val="22"/>
          <w:szCs w:val="22"/>
        </w:rPr>
        <w:t>Základní charakteristika stavby a jejího užívání</w:t>
      </w:r>
      <w:bookmarkEnd w:id="179"/>
      <w:bookmarkEnd w:id="180"/>
      <w:bookmarkEnd w:id="181"/>
      <w:bookmarkEnd w:id="182"/>
      <w:bookmarkEnd w:id="183"/>
      <w:bookmarkEnd w:id="184"/>
      <w:bookmarkEnd w:id="185"/>
      <w:bookmarkEnd w:id="186"/>
      <w:bookmarkEnd w:id="187"/>
    </w:p>
    <w:p w14:paraId="15D49CE5" w14:textId="77777777" w:rsidR="000702B1" w:rsidRPr="00201DE4" w:rsidRDefault="000702B1" w:rsidP="000702B1">
      <w:pPr>
        <w:pStyle w:val="Nadpis3"/>
        <w:numPr>
          <w:ilvl w:val="3"/>
          <w:numId w:val="42"/>
        </w:numPr>
        <w:rPr>
          <w:rFonts w:ascii="Arial Narrow" w:hAnsi="Arial Narrow"/>
          <w:sz w:val="22"/>
          <w:szCs w:val="22"/>
        </w:rPr>
      </w:pPr>
      <w:bookmarkStart w:id="188" w:name="_Toc512337077"/>
      <w:bookmarkStart w:id="189" w:name="_Toc513009998"/>
      <w:bookmarkStart w:id="190" w:name="_Toc515885195"/>
      <w:bookmarkStart w:id="191" w:name="_Toc3799351"/>
      <w:bookmarkStart w:id="192" w:name="_Toc43901101"/>
      <w:bookmarkStart w:id="193" w:name="_Toc50643778"/>
      <w:bookmarkStart w:id="194" w:name="_Toc59437762"/>
      <w:bookmarkStart w:id="195" w:name="_Toc99096495"/>
      <w:bookmarkStart w:id="196" w:name="_Toc102399752"/>
      <w:r w:rsidRPr="00201DE4">
        <w:rPr>
          <w:rFonts w:ascii="Arial Narrow" w:hAnsi="Arial Narrow"/>
          <w:sz w:val="22"/>
          <w:szCs w:val="22"/>
        </w:rPr>
        <w:t xml:space="preserve">NOVÁ STAVBA NEBO ZMĚNA </w:t>
      </w:r>
      <w:bookmarkEnd w:id="188"/>
      <w:bookmarkEnd w:id="189"/>
      <w:bookmarkEnd w:id="190"/>
      <w:r w:rsidRPr="00201DE4">
        <w:rPr>
          <w:rFonts w:ascii="Arial Narrow" w:hAnsi="Arial Narrow"/>
          <w:sz w:val="22"/>
          <w:szCs w:val="22"/>
        </w:rPr>
        <w:t>DOKONČENÉ STAVBY</w:t>
      </w:r>
      <w:bookmarkEnd w:id="191"/>
      <w:bookmarkEnd w:id="192"/>
      <w:bookmarkEnd w:id="193"/>
      <w:bookmarkEnd w:id="194"/>
      <w:bookmarkEnd w:id="195"/>
      <w:bookmarkEnd w:id="196"/>
    </w:p>
    <w:p w14:paraId="1893AF8C" w14:textId="77777777" w:rsidR="000702B1" w:rsidRPr="00BC5FDF" w:rsidRDefault="000702B1" w:rsidP="000702B1">
      <w:pPr>
        <w:pStyle w:val="N10-Popisspec"/>
        <w:ind w:left="0" w:right="-2"/>
        <w:rPr>
          <w:sz w:val="22"/>
          <w:szCs w:val="22"/>
        </w:rPr>
      </w:pPr>
      <w:bookmarkStart w:id="197" w:name="_Toc512337078"/>
      <w:bookmarkStart w:id="198" w:name="_Toc513009999"/>
      <w:r w:rsidRPr="00BC5FDF">
        <w:rPr>
          <w:sz w:val="22"/>
          <w:szCs w:val="22"/>
        </w:rPr>
        <w:t xml:space="preserve">Předmětem stavby je rekonstrukce budovy </w:t>
      </w:r>
      <w:r w:rsidR="00201DE4" w:rsidRPr="00BC5FDF">
        <w:rPr>
          <w:sz w:val="22"/>
          <w:szCs w:val="22"/>
        </w:rPr>
        <w:t>ATS</w:t>
      </w:r>
      <w:r w:rsidRPr="00BC5FDF">
        <w:rPr>
          <w:sz w:val="22"/>
          <w:szCs w:val="22"/>
        </w:rPr>
        <w:t xml:space="preserve">, </w:t>
      </w:r>
      <w:r w:rsidR="00201DE4" w:rsidRPr="00BC5FDF">
        <w:rPr>
          <w:sz w:val="22"/>
          <w:szCs w:val="22"/>
        </w:rPr>
        <w:t>r</w:t>
      </w:r>
      <w:r w:rsidRPr="00BC5FDF">
        <w:rPr>
          <w:sz w:val="22"/>
          <w:szCs w:val="22"/>
        </w:rPr>
        <w:t xml:space="preserve">ekonstrukce </w:t>
      </w:r>
      <w:r w:rsidR="00201DE4" w:rsidRPr="00BC5FDF">
        <w:rPr>
          <w:sz w:val="22"/>
          <w:szCs w:val="22"/>
        </w:rPr>
        <w:t xml:space="preserve">chodníků v </w:t>
      </w:r>
      <w:r w:rsidRPr="00BC5FDF">
        <w:rPr>
          <w:sz w:val="22"/>
          <w:szCs w:val="22"/>
        </w:rPr>
        <w:t xml:space="preserve">areálu </w:t>
      </w:r>
      <w:r w:rsidR="00201DE4" w:rsidRPr="00BC5FDF">
        <w:rPr>
          <w:sz w:val="22"/>
          <w:szCs w:val="22"/>
        </w:rPr>
        <w:t>ATS a schodů před areálem. Rovněž bude provedena rekonstrukce trubního vystrojení a elektročásti ATS.</w:t>
      </w:r>
    </w:p>
    <w:p w14:paraId="74C243BB" w14:textId="77777777" w:rsidR="000702B1" w:rsidRPr="00BC5FDF" w:rsidRDefault="000702B1" w:rsidP="000702B1">
      <w:pPr>
        <w:pStyle w:val="Nadpis3"/>
        <w:numPr>
          <w:ilvl w:val="3"/>
          <w:numId w:val="42"/>
        </w:numPr>
        <w:spacing w:before="240"/>
        <w:ind w:left="862" w:hanging="862"/>
        <w:rPr>
          <w:rFonts w:ascii="Arial Narrow" w:hAnsi="Arial Narrow"/>
          <w:sz w:val="22"/>
          <w:szCs w:val="22"/>
        </w:rPr>
      </w:pPr>
      <w:bookmarkStart w:id="199" w:name="_Toc515885196"/>
      <w:bookmarkStart w:id="200" w:name="_Toc3799352"/>
      <w:bookmarkStart w:id="201" w:name="_Toc43901102"/>
      <w:bookmarkStart w:id="202" w:name="_Toc50643779"/>
      <w:bookmarkStart w:id="203" w:name="_Toc59437763"/>
      <w:bookmarkStart w:id="204" w:name="_Toc99096496"/>
      <w:bookmarkStart w:id="205" w:name="_Toc102399753"/>
      <w:r w:rsidRPr="00BC5FDF">
        <w:rPr>
          <w:rFonts w:ascii="Arial Narrow" w:hAnsi="Arial Narrow"/>
          <w:sz w:val="22"/>
          <w:szCs w:val="22"/>
        </w:rPr>
        <w:t xml:space="preserve">ÚČEL UŽÍVÁNÍ </w:t>
      </w:r>
      <w:bookmarkEnd w:id="197"/>
      <w:bookmarkEnd w:id="198"/>
      <w:bookmarkEnd w:id="199"/>
      <w:r w:rsidRPr="00BC5FDF">
        <w:rPr>
          <w:rFonts w:ascii="Arial Narrow" w:hAnsi="Arial Narrow"/>
          <w:sz w:val="22"/>
          <w:szCs w:val="22"/>
        </w:rPr>
        <w:t>STAVBY</w:t>
      </w:r>
      <w:bookmarkEnd w:id="200"/>
      <w:bookmarkEnd w:id="201"/>
      <w:bookmarkEnd w:id="202"/>
      <w:bookmarkEnd w:id="203"/>
      <w:bookmarkEnd w:id="204"/>
      <w:bookmarkEnd w:id="205"/>
    </w:p>
    <w:p w14:paraId="5BAD4DC6" w14:textId="40F75230" w:rsidR="00201DE4" w:rsidRPr="00BC5FDF" w:rsidRDefault="00BC5FDF" w:rsidP="000702B1">
      <w:pPr>
        <w:pStyle w:val="N10-Popisspec"/>
        <w:ind w:left="0" w:right="-2"/>
        <w:rPr>
          <w:sz w:val="22"/>
          <w:szCs w:val="22"/>
        </w:rPr>
      </w:pPr>
      <w:bookmarkStart w:id="206" w:name="_Toc512337079"/>
      <w:bookmarkStart w:id="207" w:name="_Toc513010000"/>
      <w:bookmarkStart w:id="208" w:name="_Toc515885197"/>
      <w:bookmarkStart w:id="209" w:name="_Toc3799353"/>
      <w:bookmarkStart w:id="210" w:name="_Toc43901103"/>
      <w:bookmarkStart w:id="211" w:name="_Toc50643780"/>
      <w:bookmarkStart w:id="212" w:name="_Toc59437764"/>
      <w:r w:rsidRPr="00BC5FDF">
        <w:rPr>
          <w:sz w:val="22"/>
          <w:szCs w:val="22"/>
        </w:rPr>
        <w:t>AT stanice Libušino údolí slouží k zásobení vodou z tl. pásma 1.0 do tl. pásma 1.5.</w:t>
      </w:r>
    </w:p>
    <w:p w14:paraId="228D940D" w14:textId="77777777" w:rsidR="00201DE4" w:rsidRDefault="00201DE4" w:rsidP="000702B1">
      <w:pPr>
        <w:pStyle w:val="N10-Popisspec"/>
        <w:ind w:left="0" w:right="-2"/>
        <w:rPr>
          <w:sz w:val="22"/>
          <w:szCs w:val="22"/>
          <w:highlight w:val="yellow"/>
        </w:rPr>
      </w:pPr>
    </w:p>
    <w:p w14:paraId="2C757883" w14:textId="1903E1F5" w:rsidR="000702B1" w:rsidRPr="00800316" w:rsidRDefault="000702B1" w:rsidP="000702B1">
      <w:pPr>
        <w:pStyle w:val="Zkladntext"/>
        <w:spacing w:before="120"/>
        <w:ind w:right="-2"/>
        <w:rPr>
          <w:color w:val="auto"/>
          <w:sz w:val="22"/>
          <w:szCs w:val="22"/>
        </w:rPr>
      </w:pPr>
      <w:r w:rsidRPr="00800316">
        <w:rPr>
          <w:sz w:val="22"/>
          <w:szCs w:val="22"/>
        </w:rPr>
        <w:lastRenderedPageBreak/>
        <w:t>V rámci této stavby dojde k</w:t>
      </w:r>
      <w:r w:rsidR="00800316" w:rsidRPr="00800316">
        <w:rPr>
          <w:sz w:val="22"/>
          <w:szCs w:val="22"/>
        </w:rPr>
        <w:t> rekonstrukci stavební budovy ATS, výměně trubního vystrojení a elektročásti</w:t>
      </w:r>
      <w:r w:rsidR="00BC5FDF">
        <w:rPr>
          <w:sz w:val="22"/>
          <w:szCs w:val="22"/>
        </w:rPr>
        <w:t xml:space="preserve"> včetně přípojky nn</w:t>
      </w:r>
      <w:r w:rsidR="00800316" w:rsidRPr="00800316">
        <w:rPr>
          <w:sz w:val="22"/>
          <w:szCs w:val="22"/>
        </w:rPr>
        <w:t>. Zároveň budou rekonstruovány chodníky a oplocení.</w:t>
      </w:r>
    </w:p>
    <w:p w14:paraId="319CFF80" w14:textId="77777777" w:rsidR="000702B1" w:rsidRPr="00800316" w:rsidRDefault="000702B1" w:rsidP="000702B1">
      <w:pPr>
        <w:pStyle w:val="Nadpis3"/>
        <w:numPr>
          <w:ilvl w:val="3"/>
          <w:numId w:val="42"/>
        </w:numPr>
        <w:rPr>
          <w:rFonts w:ascii="Arial Narrow" w:hAnsi="Arial Narrow"/>
          <w:sz w:val="22"/>
          <w:szCs w:val="22"/>
        </w:rPr>
      </w:pPr>
      <w:bookmarkStart w:id="213" w:name="_Toc99096497"/>
      <w:bookmarkStart w:id="214" w:name="_Toc102399754"/>
      <w:r w:rsidRPr="00800316">
        <w:rPr>
          <w:rFonts w:ascii="Arial Narrow" w:hAnsi="Arial Narrow"/>
          <w:sz w:val="22"/>
          <w:szCs w:val="22"/>
        </w:rPr>
        <w:t xml:space="preserve">TRVALÁ NEBO </w:t>
      </w:r>
      <w:bookmarkEnd w:id="206"/>
      <w:bookmarkEnd w:id="207"/>
      <w:bookmarkEnd w:id="208"/>
      <w:r w:rsidRPr="00800316">
        <w:rPr>
          <w:rFonts w:ascii="Arial Narrow" w:hAnsi="Arial Narrow"/>
          <w:sz w:val="22"/>
          <w:szCs w:val="22"/>
        </w:rPr>
        <w:t>DOČASNÁ STAVBA</w:t>
      </w:r>
      <w:bookmarkEnd w:id="209"/>
      <w:bookmarkEnd w:id="210"/>
      <w:bookmarkEnd w:id="211"/>
      <w:bookmarkEnd w:id="212"/>
      <w:bookmarkEnd w:id="213"/>
      <w:bookmarkEnd w:id="214"/>
    </w:p>
    <w:p w14:paraId="6F029708"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Jedná se o stavbu trvalou.</w:t>
      </w:r>
    </w:p>
    <w:p w14:paraId="5168FD53" w14:textId="77777777" w:rsidR="000702B1" w:rsidRPr="00800316" w:rsidRDefault="000702B1" w:rsidP="000702B1">
      <w:pPr>
        <w:pStyle w:val="Nadpis3"/>
        <w:numPr>
          <w:ilvl w:val="3"/>
          <w:numId w:val="42"/>
        </w:numPr>
        <w:rPr>
          <w:rFonts w:ascii="Arial Narrow" w:hAnsi="Arial Narrow"/>
          <w:sz w:val="22"/>
          <w:szCs w:val="22"/>
        </w:rPr>
      </w:pPr>
      <w:bookmarkStart w:id="215" w:name="_Toc512337080"/>
      <w:bookmarkStart w:id="216" w:name="_Toc513010001"/>
      <w:bookmarkStart w:id="217" w:name="_Toc515885198"/>
      <w:bookmarkStart w:id="218" w:name="_Toc3799354"/>
      <w:bookmarkStart w:id="219" w:name="_Toc43901104"/>
      <w:bookmarkStart w:id="220" w:name="_Toc50643781"/>
      <w:bookmarkStart w:id="221" w:name="_Toc59437765"/>
      <w:bookmarkStart w:id="222" w:name="_Toc99096498"/>
      <w:bookmarkStart w:id="223" w:name="_Toc102399755"/>
      <w:r w:rsidRPr="00800316">
        <w:rPr>
          <w:rFonts w:ascii="Arial Narrow" w:hAnsi="Arial Narrow"/>
          <w:sz w:val="22"/>
          <w:szCs w:val="22"/>
        </w:rPr>
        <w:t xml:space="preserve">INFORMACE O VYDANÝCH ROZHODNUTÍCH O POVOLENÍ VÝJIMKY Z TECHNICKÝCH POŽADAVKŮ NA STAVBY A TECHNICKÝCH POŽADAVKŮ ZABEZPEČUJÍCÍCH BEZBARIÉROVÉ UŽÍVÁNÍ </w:t>
      </w:r>
      <w:bookmarkEnd w:id="215"/>
      <w:bookmarkEnd w:id="216"/>
      <w:bookmarkEnd w:id="217"/>
      <w:r w:rsidRPr="00800316">
        <w:rPr>
          <w:rFonts w:ascii="Arial Narrow" w:hAnsi="Arial Narrow"/>
          <w:sz w:val="22"/>
          <w:szCs w:val="22"/>
        </w:rPr>
        <w:t>STAVBY</w:t>
      </w:r>
      <w:bookmarkEnd w:id="218"/>
      <w:bookmarkEnd w:id="219"/>
      <w:bookmarkEnd w:id="220"/>
      <w:bookmarkEnd w:id="221"/>
      <w:bookmarkEnd w:id="222"/>
      <w:bookmarkEnd w:id="223"/>
    </w:p>
    <w:p w14:paraId="43CB36E3"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Žádné výjimky a úlevová řešení nejsou aplikovány.</w:t>
      </w:r>
    </w:p>
    <w:p w14:paraId="66058538" w14:textId="77777777" w:rsidR="000702B1" w:rsidRPr="00800316" w:rsidRDefault="000702B1" w:rsidP="000702B1">
      <w:pPr>
        <w:pStyle w:val="Nadpis3"/>
        <w:numPr>
          <w:ilvl w:val="3"/>
          <w:numId w:val="42"/>
        </w:numPr>
        <w:rPr>
          <w:rFonts w:ascii="Arial Narrow" w:hAnsi="Arial Narrow"/>
          <w:sz w:val="22"/>
          <w:szCs w:val="22"/>
        </w:rPr>
      </w:pPr>
      <w:bookmarkStart w:id="224" w:name="_Toc512337081"/>
      <w:bookmarkStart w:id="225" w:name="_Toc513010002"/>
      <w:bookmarkStart w:id="226" w:name="_Toc515885199"/>
      <w:bookmarkStart w:id="227" w:name="_Toc3799355"/>
      <w:bookmarkStart w:id="228" w:name="_Toc43901105"/>
      <w:bookmarkStart w:id="229" w:name="_Toc50643782"/>
      <w:bookmarkStart w:id="230" w:name="_Toc59437766"/>
      <w:bookmarkStart w:id="231" w:name="_Toc99096499"/>
      <w:bookmarkStart w:id="232" w:name="_Toc102399756"/>
      <w:r w:rsidRPr="00800316">
        <w:rPr>
          <w:rFonts w:ascii="Arial Narrow" w:hAnsi="Arial Narrow"/>
          <w:sz w:val="22"/>
          <w:szCs w:val="22"/>
        </w:rPr>
        <w:t xml:space="preserve">INFORMACE O TOM, ZDA A V JAKÝCH ČÁSTECH DOKUMENTACE JSOU ZOHLEDNĚNY PODMÍNKY ZÁVAZNÝCH STANOVISEK DOTČENÝCH </w:t>
      </w:r>
      <w:bookmarkEnd w:id="224"/>
      <w:bookmarkEnd w:id="225"/>
      <w:bookmarkEnd w:id="226"/>
      <w:r w:rsidRPr="00800316">
        <w:rPr>
          <w:rFonts w:ascii="Arial Narrow" w:hAnsi="Arial Narrow"/>
          <w:sz w:val="22"/>
          <w:szCs w:val="22"/>
        </w:rPr>
        <w:t>ORGÁNŮ</w:t>
      </w:r>
      <w:bookmarkEnd w:id="227"/>
      <w:bookmarkEnd w:id="228"/>
      <w:bookmarkEnd w:id="229"/>
      <w:bookmarkEnd w:id="230"/>
      <w:bookmarkEnd w:id="231"/>
      <w:bookmarkEnd w:id="232"/>
    </w:p>
    <w:p w14:paraId="7CD49E9D"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Vyjádření a stanoviska dotčených orgánů k této dokumentaci jsou v přiložené Dokladové části a všechny požadavky jsou zapracovány do dokumentace.</w:t>
      </w:r>
    </w:p>
    <w:p w14:paraId="03D5F51C" w14:textId="77777777" w:rsidR="000702B1" w:rsidRPr="00800316" w:rsidRDefault="000702B1" w:rsidP="000702B1">
      <w:pPr>
        <w:pStyle w:val="Nadpis3"/>
        <w:numPr>
          <w:ilvl w:val="3"/>
          <w:numId w:val="42"/>
        </w:numPr>
        <w:rPr>
          <w:rFonts w:ascii="Arial Narrow" w:hAnsi="Arial Narrow"/>
          <w:sz w:val="22"/>
          <w:szCs w:val="22"/>
        </w:rPr>
      </w:pPr>
      <w:bookmarkStart w:id="233" w:name="_Toc512337082"/>
      <w:bookmarkStart w:id="234" w:name="_Toc513010003"/>
      <w:bookmarkStart w:id="235" w:name="_Toc515885200"/>
      <w:bookmarkStart w:id="236" w:name="_Toc3799356"/>
      <w:bookmarkStart w:id="237" w:name="_Toc43901106"/>
      <w:bookmarkStart w:id="238" w:name="_Toc50643783"/>
      <w:bookmarkStart w:id="239" w:name="_Toc59437767"/>
      <w:bookmarkStart w:id="240" w:name="_Toc99096500"/>
      <w:bookmarkStart w:id="241" w:name="_Toc102399757"/>
      <w:r w:rsidRPr="00800316">
        <w:rPr>
          <w:rFonts w:ascii="Arial Narrow" w:hAnsi="Arial Narrow"/>
          <w:sz w:val="22"/>
          <w:szCs w:val="22"/>
        </w:rPr>
        <w:t xml:space="preserve">OCHRANA STAVBY PODLE JINÝCH PRÁVNÍCH </w:t>
      </w:r>
      <w:bookmarkEnd w:id="233"/>
      <w:bookmarkEnd w:id="234"/>
      <w:bookmarkEnd w:id="235"/>
      <w:r w:rsidRPr="00800316">
        <w:rPr>
          <w:rFonts w:ascii="Arial Narrow" w:hAnsi="Arial Narrow"/>
          <w:sz w:val="22"/>
          <w:szCs w:val="22"/>
        </w:rPr>
        <w:t>PŘEDPISŮ</w:t>
      </w:r>
      <w:bookmarkEnd w:id="236"/>
      <w:bookmarkEnd w:id="237"/>
      <w:bookmarkEnd w:id="238"/>
      <w:bookmarkEnd w:id="239"/>
      <w:bookmarkEnd w:id="240"/>
      <w:bookmarkEnd w:id="241"/>
    </w:p>
    <w:p w14:paraId="4228E141" w14:textId="77777777" w:rsidR="000702B1" w:rsidRPr="00800316" w:rsidRDefault="000702B1" w:rsidP="000702B1">
      <w:pPr>
        <w:spacing w:before="120"/>
        <w:jc w:val="both"/>
        <w:rPr>
          <w:rFonts w:ascii="Arial Narrow" w:hAnsi="Arial Narrow"/>
          <w:sz w:val="22"/>
          <w:szCs w:val="22"/>
        </w:rPr>
      </w:pPr>
      <w:bookmarkStart w:id="242" w:name="_Toc512337083"/>
      <w:bookmarkStart w:id="243" w:name="_Toc513010004"/>
      <w:bookmarkStart w:id="244" w:name="_Toc515885201"/>
      <w:bookmarkStart w:id="245" w:name="_Hlk510509879"/>
      <w:r w:rsidRPr="00800316">
        <w:rPr>
          <w:rFonts w:ascii="Arial Narrow" w:hAnsi="Arial Narrow"/>
          <w:sz w:val="22"/>
          <w:szCs w:val="22"/>
        </w:rPr>
        <w:t>V souladu s § 23 odst. 3 zák. č. 274/2001 Sb. (Zákon o vodovodech a kanalizacích) jsou ochranná pásma vymezena vodorovnou vzdáleností od vnějšího líce stěny potrubí nebo kanalizační stoky na každou stranu</w:t>
      </w:r>
    </w:p>
    <w:p w14:paraId="3556494A" w14:textId="77777777" w:rsidR="000702B1" w:rsidRPr="00800316" w:rsidRDefault="000702B1" w:rsidP="000702B1">
      <w:pPr>
        <w:numPr>
          <w:ilvl w:val="0"/>
          <w:numId w:val="48"/>
        </w:numPr>
        <w:spacing w:before="120"/>
        <w:ind w:left="714" w:right="-340" w:hanging="357"/>
        <w:jc w:val="both"/>
        <w:rPr>
          <w:rFonts w:ascii="Arial Narrow" w:hAnsi="Arial Narrow"/>
          <w:sz w:val="22"/>
          <w:szCs w:val="22"/>
        </w:rPr>
      </w:pPr>
      <w:r w:rsidRPr="00800316">
        <w:rPr>
          <w:rFonts w:ascii="Arial Narrow" w:hAnsi="Arial Narrow"/>
          <w:sz w:val="22"/>
          <w:szCs w:val="22"/>
        </w:rPr>
        <w:t>u vodovodních řadů a kanalizačních stok do průměru 500 mm včetně, 1,5 m,</w:t>
      </w:r>
    </w:p>
    <w:p w14:paraId="4A466B15" w14:textId="77777777" w:rsidR="000702B1" w:rsidRPr="00800316" w:rsidRDefault="000702B1" w:rsidP="000702B1">
      <w:pPr>
        <w:numPr>
          <w:ilvl w:val="0"/>
          <w:numId w:val="48"/>
        </w:numPr>
        <w:spacing w:before="120"/>
        <w:ind w:left="714" w:right="-340" w:hanging="357"/>
        <w:jc w:val="both"/>
        <w:rPr>
          <w:rFonts w:ascii="Arial Narrow" w:hAnsi="Arial Narrow"/>
          <w:sz w:val="22"/>
          <w:szCs w:val="22"/>
        </w:rPr>
      </w:pPr>
      <w:r w:rsidRPr="00800316">
        <w:rPr>
          <w:rFonts w:ascii="Arial Narrow" w:hAnsi="Arial Narrow"/>
          <w:sz w:val="22"/>
          <w:szCs w:val="22"/>
        </w:rPr>
        <w:t>u vodovodních řadů a kanalizačních stok nad průměr 500 mm, 2,5 m,</w:t>
      </w:r>
    </w:p>
    <w:p w14:paraId="0A86DE3F" w14:textId="77777777" w:rsidR="000702B1" w:rsidRPr="00A52C49" w:rsidRDefault="000702B1" w:rsidP="000702B1">
      <w:pPr>
        <w:numPr>
          <w:ilvl w:val="0"/>
          <w:numId w:val="48"/>
        </w:numPr>
        <w:spacing w:before="120"/>
        <w:ind w:left="714" w:right="-2" w:hanging="357"/>
        <w:jc w:val="both"/>
        <w:rPr>
          <w:rFonts w:ascii="Arial Narrow" w:hAnsi="Arial Narrow"/>
          <w:sz w:val="22"/>
          <w:szCs w:val="22"/>
        </w:rPr>
      </w:pPr>
      <w:r w:rsidRPr="00A52C49">
        <w:rPr>
          <w:rFonts w:ascii="Arial Narrow" w:hAnsi="Arial Narrow"/>
          <w:sz w:val="22"/>
          <w:szCs w:val="22"/>
        </w:rPr>
        <w:t xml:space="preserve">u vodovodních řadů nebo kanalizačních stok o průměru nad 200 mm, jejichž dno je uloženo </w:t>
      </w:r>
      <w:r w:rsidRPr="00A52C49">
        <w:rPr>
          <w:rFonts w:ascii="Arial Narrow" w:hAnsi="Arial Narrow"/>
          <w:sz w:val="22"/>
          <w:szCs w:val="22"/>
        </w:rPr>
        <w:br/>
        <w:t>v hloubce větší než 2,5 m pod upraveným povrchem, se vzdálenost od vnějšího líce zvyšují o 1,0 m.</w:t>
      </w:r>
    </w:p>
    <w:p w14:paraId="7308D3A7" w14:textId="77777777" w:rsidR="000702B1" w:rsidRPr="00A52C49" w:rsidRDefault="000702B1" w:rsidP="000702B1">
      <w:pPr>
        <w:spacing w:before="120"/>
        <w:jc w:val="both"/>
        <w:rPr>
          <w:rFonts w:ascii="Arial Narrow" w:hAnsi="Arial Narrow"/>
          <w:sz w:val="22"/>
          <w:szCs w:val="22"/>
        </w:rPr>
      </w:pPr>
      <w:r w:rsidRPr="00A52C49">
        <w:rPr>
          <w:rFonts w:ascii="Arial Narrow" w:hAnsi="Arial Narrow"/>
          <w:sz w:val="22"/>
          <w:szCs w:val="22"/>
        </w:rPr>
        <w:t>Budovaná komunikace je dle zákona 13/1997 Sb. místní komunikací funkční skupiny C – obslužná komunikace, pro kterou není stanoveno ochranné pásmo.</w:t>
      </w:r>
    </w:p>
    <w:p w14:paraId="34AC936C" w14:textId="77777777" w:rsidR="000702B1" w:rsidRPr="00A52C49" w:rsidRDefault="000702B1" w:rsidP="000702B1">
      <w:pPr>
        <w:pStyle w:val="Nadpis3"/>
        <w:numPr>
          <w:ilvl w:val="3"/>
          <w:numId w:val="42"/>
        </w:numPr>
        <w:rPr>
          <w:rFonts w:ascii="Arial Narrow" w:hAnsi="Arial Narrow"/>
          <w:sz w:val="22"/>
          <w:szCs w:val="22"/>
        </w:rPr>
      </w:pPr>
      <w:bookmarkStart w:id="246" w:name="_Toc3799357"/>
      <w:bookmarkStart w:id="247" w:name="_Toc43901107"/>
      <w:bookmarkStart w:id="248" w:name="_Toc50643784"/>
      <w:bookmarkStart w:id="249" w:name="_Toc59437768"/>
      <w:bookmarkStart w:id="250" w:name="_Toc99096501"/>
      <w:bookmarkStart w:id="251" w:name="_Toc102399758"/>
      <w:r w:rsidRPr="00A52C49">
        <w:rPr>
          <w:rFonts w:ascii="Arial Narrow" w:hAnsi="Arial Narrow"/>
          <w:sz w:val="22"/>
          <w:szCs w:val="22"/>
        </w:rPr>
        <w:t xml:space="preserve">NAVRHOVANÉ PARAMETRY </w:t>
      </w:r>
      <w:bookmarkEnd w:id="242"/>
      <w:bookmarkEnd w:id="243"/>
      <w:bookmarkEnd w:id="244"/>
      <w:r w:rsidRPr="00A52C49">
        <w:rPr>
          <w:rFonts w:ascii="Arial Narrow" w:hAnsi="Arial Narrow"/>
          <w:sz w:val="22"/>
          <w:szCs w:val="22"/>
        </w:rPr>
        <w:t>STAVBY</w:t>
      </w:r>
      <w:bookmarkEnd w:id="246"/>
      <w:bookmarkEnd w:id="247"/>
      <w:bookmarkEnd w:id="248"/>
      <w:bookmarkEnd w:id="249"/>
      <w:bookmarkEnd w:id="250"/>
      <w:bookmarkEnd w:id="251"/>
    </w:p>
    <w:p w14:paraId="3315704D" w14:textId="526608AA" w:rsidR="000702B1" w:rsidRPr="00A52C49" w:rsidRDefault="00A52C49" w:rsidP="000702B1">
      <w:pPr>
        <w:tabs>
          <w:tab w:val="left" w:pos="3544"/>
          <w:tab w:val="right" w:pos="7655"/>
        </w:tabs>
        <w:spacing w:before="120"/>
        <w:rPr>
          <w:rFonts w:ascii="Arial Narrow" w:hAnsi="Arial Narrow"/>
          <w:sz w:val="22"/>
          <w:szCs w:val="22"/>
        </w:rPr>
      </w:pPr>
      <w:r w:rsidRPr="00A52C49">
        <w:rPr>
          <w:rFonts w:ascii="Arial Narrow" w:hAnsi="Arial Narrow"/>
          <w:b/>
          <w:sz w:val="22"/>
          <w:szCs w:val="22"/>
        </w:rPr>
        <w:t>AT stanice Q=2,1 – 6,3 l/s, H=68 m</w:t>
      </w:r>
    </w:p>
    <w:p w14:paraId="58821529" w14:textId="77777777" w:rsidR="000702B1" w:rsidRPr="00800316" w:rsidRDefault="000702B1" w:rsidP="000702B1">
      <w:pPr>
        <w:pStyle w:val="Nadpis3"/>
        <w:numPr>
          <w:ilvl w:val="3"/>
          <w:numId w:val="42"/>
        </w:numPr>
        <w:rPr>
          <w:rFonts w:ascii="Arial Narrow" w:hAnsi="Arial Narrow"/>
          <w:sz w:val="22"/>
          <w:szCs w:val="22"/>
        </w:rPr>
      </w:pPr>
      <w:bookmarkStart w:id="252" w:name="_Toc512337084"/>
      <w:bookmarkStart w:id="253" w:name="_Toc513010005"/>
      <w:bookmarkStart w:id="254" w:name="_Toc515885202"/>
      <w:bookmarkStart w:id="255" w:name="_Toc3799358"/>
      <w:bookmarkStart w:id="256" w:name="_Toc43901108"/>
      <w:bookmarkStart w:id="257" w:name="_Toc50643785"/>
      <w:bookmarkStart w:id="258" w:name="_Toc59437769"/>
      <w:bookmarkStart w:id="259" w:name="_Toc99096502"/>
      <w:bookmarkStart w:id="260" w:name="_Toc102399759"/>
      <w:bookmarkEnd w:id="245"/>
      <w:r w:rsidRPr="00800316">
        <w:rPr>
          <w:rFonts w:ascii="Arial Narrow" w:hAnsi="Arial Narrow"/>
          <w:sz w:val="22"/>
          <w:szCs w:val="22"/>
        </w:rPr>
        <w:t xml:space="preserve">ZÁKLADNÍ BILANCE </w:t>
      </w:r>
      <w:bookmarkEnd w:id="252"/>
      <w:bookmarkEnd w:id="253"/>
      <w:bookmarkEnd w:id="254"/>
      <w:r w:rsidRPr="00800316">
        <w:rPr>
          <w:rFonts w:ascii="Arial Narrow" w:hAnsi="Arial Narrow"/>
          <w:sz w:val="22"/>
          <w:szCs w:val="22"/>
        </w:rPr>
        <w:t>STAVBY</w:t>
      </w:r>
      <w:bookmarkEnd w:id="255"/>
      <w:bookmarkEnd w:id="256"/>
      <w:bookmarkEnd w:id="257"/>
      <w:bookmarkEnd w:id="258"/>
      <w:bookmarkEnd w:id="259"/>
      <w:bookmarkEnd w:id="260"/>
    </w:p>
    <w:p w14:paraId="1172A1E9" w14:textId="77777777" w:rsidR="000702B1" w:rsidRPr="00800316" w:rsidRDefault="000702B1" w:rsidP="000702B1">
      <w:pPr>
        <w:pStyle w:val="AqpText"/>
        <w:rPr>
          <w:rFonts w:ascii="Arial Narrow" w:hAnsi="Arial Narrow"/>
          <w:b/>
          <w:sz w:val="22"/>
          <w:szCs w:val="22"/>
        </w:rPr>
      </w:pPr>
      <w:r w:rsidRPr="00800316">
        <w:rPr>
          <w:rFonts w:ascii="Arial Narrow" w:hAnsi="Arial Narrow"/>
          <w:b/>
          <w:sz w:val="22"/>
          <w:szCs w:val="22"/>
        </w:rPr>
        <w:t>Celková potřeba vody</w:t>
      </w:r>
    </w:p>
    <w:p w14:paraId="75BA1D37"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Rekonstrukcí se stávající potřeba vody nezmění.</w:t>
      </w:r>
    </w:p>
    <w:p w14:paraId="7FFFC24F" w14:textId="77777777" w:rsidR="000702B1" w:rsidRPr="00800316" w:rsidRDefault="000702B1" w:rsidP="000702B1">
      <w:pPr>
        <w:pStyle w:val="AqpText"/>
        <w:rPr>
          <w:rFonts w:ascii="Arial Narrow" w:hAnsi="Arial Narrow"/>
          <w:b/>
          <w:sz w:val="22"/>
          <w:szCs w:val="22"/>
        </w:rPr>
      </w:pPr>
      <w:r w:rsidRPr="00800316">
        <w:rPr>
          <w:rFonts w:ascii="Arial Narrow" w:hAnsi="Arial Narrow"/>
          <w:b/>
          <w:sz w:val="22"/>
          <w:szCs w:val="22"/>
        </w:rPr>
        <w:t>Celková potřeba elektrické energie</w:t>
      </w:r>
    </w:p>
    <w:p w14:paraId="11CE504E" w14:textId="557A0A5E" w:rsidR="000702B1" w:rsidRPr="006D54E4" w:rsidRDefault="006D54E4" w:rsidP="000702B1">
      <w:pPr>
        <w:pStyle w:val="AqpText"/>
        <w:rPr>
          <w:rFonts w:ascii="Arial Narrow" w:hAnsi="Arial Narrow"/>
          <w:sz w:val="22"/>
          <w:szCs w:val="22"/>
        </w:rPr>
      </w:pPr>
      <w:r>
        <w:rPr>
          <w:rFonts w:ascii="Arial Narrow" w:hAnsi="Arial Narrow"/>
          <w:sz w:val="22"/>
          <w:szCs w:val="22"/>
        </w:rPr>
        <w:t xml:space="preserve">Celková spotřeba elektrické energie </w:t>
      </w:r>
      <w:r w:rsidRPr="006D54E4">
        <w:rPr>
          <w:rFonts w:ascii="Arial Narrow" w:hAnsi="Arial Narrow"/>
          <w:sz w:val="22"/>
          <w:szCs w:val="22"/>
        </w:rPr>
        <w:t>23,287 MWh</w:t>
      </w:r>
      <w:r>
        <w:rPr>
          <w:rFonts w:ascii="Arial Narrow" w:hAnsi="Arial Narrow"/>
          <w:sz w:val="22"/>
          <w:szCs w:val="22"/>
        </w:rPr>
        <w:t>.</w:t>
      </w:r>
    </w:p>
    <w:p w14:paraId="32EB80B3" w14:textId="77777777" w:rsidR="000702B1" w:rsidRPr="00800316" w:rsidRDefault="000702B1" w:rsidP="000702B1">
      <w:pPr>
        <w:pStyle w:val="AqpText"/>
        <w:rPr>
          <w:rFonts w:ascii="Arial Narrow" w:hAnsi="Arial Narrow"/>
          <w:b/>
          <w:sz w:val="22"/>
          <w:szCs w:val="22"/>
        </w:rPr>
      </w:pPr>
      <w:r w:rsidRPr="00800316">
        <w:rPr>
          <w:rFonts w:ascii="Arial Narrow" w:hAnsi="Arial Narrow"/>
          <w:b/>
          <w:sz w:val="22"/>
          <w:szCs w:val="22"/>
        </w:rPr>
        <w:t>Odhad produkce splaškových vod</w:t>
      </w:r>
    </w:p>
    <w:p w14:paraId="0FB52DFE"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Řešené objekty neprodukují žádné splaškové odpadní vody.</w:t>
      </w:r>
    </w:p>
    <w:p w14:paraId="34B23062" w14:textId="77777777" w:rsidR="000702B1" w:rsidRPr="00800316" w:rsidRDefault="000702B1" w:rsidP="000702B1">
      <w:pPr>
        <w:pStyle w:val="AqpText"/>
        <w:rPr>
          <w:rFonts w:ascii="Arial Narrow" w:hAnsi="Arial Narrow"/>
          <w:b/>
          <w:sz w:val="22"/>
          <w:szCs w:val="22"/>
        </w:rPr>
      </w:pPr>
      <w:r w:rsidRPr="00800316">
        <w:rPr>
          <w:rFonts w:ascii="Arial Narrow" w:hAnsi="Arial Narrow"/>
          <w:b/>
          <w:sz w:val="22"/>
          <w:szCs w:val="22"/>
        </w:rPr>
        <w:t>Odpady</w:t>
      </w:r>
    </w:p>
    <w:p w14:paraId="32F6E18A"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Produkované množství odpadů při výstavbě je stanoveno v kap B.6.1 této zprávy. Objekty jako takové odpady neprodukují.</w:t>
      </w:r>
    </w:p>
    <w:p w14:paraId="44373EFA" w14:textId="77777777" w:rsidR="000702B1" w:rsidRPr="00800316" w:rsidRDefault="000702B1" w:rsidP="000702B1">
      <w:pPr>
        <w:pStyle w:val="Nadpis3"/>
        <w:numPr>
          <w:ilvl w:val="3"/>
          <w:numId w:val="42"/>
        </w:numPr>
        <w:rPr>
          <w:rFonts w:ascii="Arial Narrow" w:hAnsi="Arial Narrow"/>
          <w:sz w:val="22"/>
          <w:szCs w:val="22"/>
        </w:rPr>
      </w:pPr>
      <w:bookmarkStart w:id="261" w:name="_Toc512337085"/>
      <w:bookmarkStart w:id="262" w:name="_Toc513010006"/>
      <w:bookmarkStart w:id="263" w:name="_Toc515885203"/>
      <w:bookmarkStart w:id="264" w:name="_Toc3799359"/>
      <w:bookmarkStart w:id="265" w:name="_Toc43901109"/>
      <w:bookmarkStart w:id="266" w:name="_Toc50643786"/>
      <w:bookmarkStart w:id="267" w:name="_Toc59437770"/>
      <w:bookmarkStart w:id="268" w:name="_Toc99096503"/>
      <w:bookmarkStart w:id="269" w:name="_Toc102399760"/>
      <w:r w:rsidRPr="00800316">
        <w:rPr>
          <w:rFonts w:ascii="Arial Narrow" w:hAnsi="Arial Narrow"/>
          <w:sz w:val="22"/>
          <w:szCs w:val="22"/>
        </w:rPr>
        <w:t xml:space="preserve">ZÁKLADNÍ PŘEDPOKLADY </w:t>
      </w:r>
      <w:bookmarkEnd w:id="261"/>
      <w:bookmarkEnd w:id="262"/>
      <w:bookmarkEnd w:id="263"/>
      <w:r w:rsidRPr="00800316">
        <w:rPr>
          <w:rFonts w:ascii="Arial Narrow" w:hAnsi="Arial Narrow"/>
          <w:sz w:val="22"/>
          <w:szCs w:val="22"/>
        </w:rPr>
        <w:t>VÝSTAVBY</w:t>
      </w:r>
      <w:bookmarkEnd w:id="264"/>
      <w:bookmarkEnd w:id="265"/>
      <w:bookmarkEnd w:id="266"/>
      <w:bookmarkEnd w:id="267"/>
      <w:bookmarkEnd w:id="268"/>
      <w:bookmarkEnd w:id="269"/>
    </w:p>
    <w:p w14:paraId="1677E07A" w14:textId="77777777" w:rsidR="000702B1" w:rsidRPr="00800316" w:rsidRDefault="000702B1" w:rsidP="000702B1">
      <w:pPr>
        <w:pStyle w:val="AqpText"/>
        <w:rPr>
          <w:rFonts w:ascii="Arial Narrow" w:hAnsi="Arial Narrow"/>
          <w:sz w:val="22"/>
          <w:szCs w:val="22"/>
        </w:rPr>
      </w:pPr>
      <w:r w:rsidRPr="00800316">
        <w:rPr>
          <w:rFonts w:ascii="Arial Narrow" w:hAnsi="Arial Narrow"/>
          <w:sz w:val="22"/>
          <w:szCs w:val="22"/>
        </w:rPr>
        <w:t>Termín výstavby bude záviset výběru zhotovitele stavby – předpokládá se v roce 2024.</w:t>
      </w:r>
    </w:p>
    <w:p w14:paraId="0FEB7221" w14:textId="5A826A4E" w:rsidR="000702B1" w:rsidRDefault="000702B1" w:rsidP="000702B1">
      <w:pPr>
        <w:pStyle w:val="Nadpis2"/>
        <w:numPr>
          <w:ilvl w:val="2"/>
          <w:numId w:val="42"/>
        </w:numPr>
        <w:rPr>
          <w:rFonts w:ascii="Arial Narrow" w:hAnsi="Arial Narrow"/>
          <w:sz w:val="22"/>
          <w:szCs w:val="22"/>
        </w:rPr>
      </w:pPr>
      <w:bookmarkStart w:id="270" w:name="_Toc362848949"/>
      <w:bookmarkStart w:id="271" w:name="_Toc462125356"/>
      <w:bookmarkStart w:id="272" w:name="_Toc3799360"/>
      <w:bookmarkStart w:id="273" w:name="_Toc43901110"/>
      <w:bookmarkStart w:id="274" w:name="_Toc50643787"/>
      <w:bookmarkStart w:id="275" w:name="_Toc59437771"/>
      <w:bookmarkStart w:id="276" w:name="_Toc99096504"/>
      <w:bookmarkStart w:id="277" w:name="_Toc102399761"/>
      <w:r w:rsidRPr="00800316">
        <w:rPr>
          <w:rFonts w:ascii="Arial Narrow" w:hAnsi="Arial Narrow"/>
          <w:sz w:val="22"/>
          <w:szCs w:val="22"/>
        </w:rPr>
        <w:lastRenderedPageBreak/>
        <w:t>CELKOVÉ URBANISTICKÉ A ARCHITEKTONICKÉ ŘEŠENÍ</w:t>
      </w:r>
      <w:bookmarkEnd w:id="270"/>
      <w:bookmarkEnd w:id="271"/>
      <w:bookmarkEnd w:id="272"/>
      <w:bookmarkEnd w:id="273"/>
      <w:bookmarkEnd w:id="274"/>
      <w:bookmarkEnd w:id="275"/>
      <w:bookmarkEnd w:id="276"/>
      <w:bookmarkEnd w:id="277"/>
    </w:p>
    <w:p w14:paraId="58352054" w14:textId="6AF49D70" w:rsidR="00143A74" w:rsidRPr="00143A74" w:rsidRDefault="00143A74" w:rsidP="00143A74">
      <w:pPr>
        <w:pStyle w:val="AqpText"/>
        <w:rPr>
          <w:rFonts w:ascii="Arial Narrow" w:hAnsi="Arial Narrow" w:cs="Times New Roman"/>
          <w:sz w:val="22"/>
          <w:szCs w:val="22"/>
        </w:rPr>
      </w:pPr>
      <w:r w:rsidRPr="00143A74">
        <w:rPr>
          <w:rFonts w:ascii="Arial Narrow" w:hAnsi="Arial Narrow" w:cs="Times New Roman"/>
          <w:sz w:val="22"/>
          <w:szCs w:val="22"/>
        </w:rPr>
        <w:t>Předmětem dokumentace je rekonstrukce stávající automatické tlakové stanice (dále jen „ATS“) s akumulační nádrží o objemu cca 20 m3.</w:t>
      </w:r>
      <w:r>
        <w:rPr>
          <w:rFonts w:ascii="Arial Narrow" w:hAnsi="Arial Narrow" w:cs="Times New Roman"/>
          <w:sz w:val="22"/>
          <w:szCs w:val="22"/>
        </w:rPr>
        <w:t xml:space="preserve"> Vzhled objektu bude změněn provedením nové obloukové střechy a novou fasádou, která bude doplněna o lícované cihelné pásky v soklové části a na rozích objektu. Oblouková střecha bude mít relativně malý poloměr, takže nedojde k výraznému zvýšení objektu.</w:t>
      </w:r>
    </w:p>
    <w:p w14:paraId="6F907F76" w14:textId="77777777" w:rsidR="000702B1" w:rsidRPr="00800316" w:rsidRDefault="000702B1" w:rsidP="000702B1">
      <w:pPr>
        <w:pStyle w:val="Nadpis2"/>
        <w:numPr>
          <w:ilvl w:val="2"/>
          <w:numId w:val="42"/>
        </w:numPr>
        <w:tabs>
          <w:tab w:val="clear" w:pos="720"/>
        </w:tabs>
        <w:ind w:left="851" w:hanging="851"/>
        <w:rPr>
          <w:rFonts w:ascii="Arial Narrow" w:hAnsi="Arial Narrow"/>
          <w:caps/>
          <w:sz w:val="22"/>
          <w:szCs w:val="22"/>
        </w:rPr>
      </w:pPr>
      <w:bookmarkStart w:id="278" w:name="_Toc512337089"/>
      <w:bookmarkStart w:id="279" w:name="_Toc513010010"/>
      <w:bookmarkStart w:id="280" w:name="_Toc515885207"/>
      <w:bookmarkStart w:id="281" w:name="_Toc3799361"/>
      <w:bookmarkStart w:id="282" w:name="_Toc43901111"/>
      <w:bookmarkStart w:id="283" w:name="_Toc50643788"/>
      <w:bookmarkStart w:id="284" w:name="_Toc59437772"/>
      <w:bookmarkStart w:id="285" w:name="_Toc99096505"/>
      <w:bookmarkStart w:id="286" w:name="_Toc102399762"/>
      <w:r w:rsidRPr="00800316">
        <w:rPr>
          <w:rFonts w:ascii="Arial Narrow" w:hAnsi="Arial Narrow"/>
          <w:caps/>
          <w:sz w:val="22"/>
          <w:szCs w:val="22"/>
        </w:rPr>
        <w:t>Celkové provozní řešení, technologie výroby</w:t>
      </w:r>
      <w:bookmarkEnd w:id="278"/>
      <w:bookmarkEnd w:id="279"/>
      <w:bookmarkEnd w:id="280"/>
      <w:bookmarkEnd w:id="281"/>
      <w:bookmarkEnd w:id="282"/>
      <w:bookmarkEnd w:id="283"/>
      <w:bookmarkEnd w:id="284"/>
      <w:bookmarkEnd w:id="285"/>
      <w:bookmarkEnd w:id="286"/>
    </w:p>
    <w:p w14:paraId="1576C303" w14:textId="77777777" w:rsidR="000702B1" w:rsidRPr="00800316" w:rsidRDefault="000702B1" w:rsidP="000702B1">
      <w:pPr>
        <w:pStyle w:val="Zkladntext"/>
        <w:spacing w:before="120"/>
        <w:ind w:right="-2"/>
        <w:rPr>
          <w:color w:val="auto"/>
          <w:sz w:val="22"/>
          <w:szCs w:val="22"/>
        </w:rPr>
      </w:pPr>
      <w:r w:rsidRPr="00800316">
        <w:rPr>
          <w:color w:val="auto"/>
          <w:sz w:val="22"/>
          <w:szCs w:val="22"/>
        </w:rPr>
        <w:t>Vzhledem k charakteru stavby tato dokumentace neřeší dispoziční a provizorní řešení a neobsahuje žádnou technologii výroby.</w:t>
      </w:r>
    </w:p>
    <w:p w14:paraId="0824085C" w14:textId="77777777" w:rsidR="000702B1" w:rsidRPr="00800316" w:rsidRDefault="000702B1" w:rsidP="000702B1">
      <w:pPr>
        <w:pStyle w:val="Nadpis2"/>
        <w:numPr>
          <w:ilvl w:val="2"/>
          <w:numId w:val="42"/>
        </w:numPr>
        <w:rPr>
          <w:rFonts w:ascii="Arial Narrow" w:hAnsi="Arial Narrow"/>
          <w:sz w:val="22"/>
          <w:szCs w:val="22"/>
        </w:rPr>
      </w:pPr>
      <w:bookmarkStart w:id="287" w:name="_Toc362848951"/>
      <w:bookmarkStart w:id="288" w:name="_Toc462125358"/>
      <w:bookmarkStart w:id="289" w:name="_Toc3799362"/>
      <w:bookmarkStart w:id="290" w:name="_Toc43901112"/>
      <w:bookmarkStart w:id="291" w:name="_Toc50643789"/>
      <w:bookmarkStart w:id="292" w:name="_Toc59437773"/>
      <w:bookmarkStart w:id="293" w:name="_Toc99096506"/>
      <w:bookmarkStart w:id="294" w:name="_Toc102399763"/>
      <w:r w:rsidRPr="00800316">
        <w:rPr>
          <w:rFonts w:ascii="Arial Narrow" w:hAnsi="Arial Narrow"/>
          <w:sz w:val="22"/>
          <w:szCs w:val="22"/>
        </w:rPr>
        <w:t>BEZBARIÉROVÉ UŽÍVÁNÍ STAVBY</w:t>
      </w:r>
      <w:bookmarkEnd w:id="287"/>
      <w:bookmarkEnd w:id="288"/>
      <w:bookmarkEnd w:id="289"/>
      <w:bookmarkEnd w:id="290"/>
      <w:bookmarkEnd w:id="291"/>
      <w:bookmarkEnd w:id="292"/>
      <w:bookmarkEnd w:id="293"/>
      <w:bookmarkEnd w:id="294"/>
    </w:p>
    <w:p w14:paraId="696162B9" w14:textId="77777777" w:rsidR="000702B1" w:rsidRPr="00800316" w:rsidRDefault="000702B1" w:rsidP="000702B1">
      <w:pPr>
        <w:pStyle w:val="Zkladntext"/>
        <w:spacing w:before="120"/>
        <w:ind w:right="-2"/>
        <w:rPr>
          <w:color w:val="auto"/>
          <w:sz w:val="22"/>
          <w:szCs w:val="22"/>
        </w:rPr>
      </w:pPr>
      <w:bookmarkStart w:id="295" w:name="_Toc362848952"/>
      <w:bookmarkStart w:id="296" w:name="_Toc462125359"/>
      <w:bookmarkStart w:id="297" w:name="_Toc3799363"/>
      <w:bookmarkStart w:id="298" w:name="_Toc43901113"/>
      <w:bookmarkStart w:id="299" w:name="_Toc50643790"/>
      <w:bookmarkStart w:id="300" w:name="_Toc59437774"/>
      <w:r w:rsidRPr="00800316">
        <w:rPr>
          <w:color w:val="auto"/>
          <w:sz w:val="22"/>
          <w:szCs w:val="22"/>
        </w:rPr>
        <w:t>Stavba nebude užívána osobami s omezenou schopností pohybu a orientace, a proto není v rámci projektové dokumentace tato otázka řešena.</w:t>
      </w:r>
    </w:p>
    <w:p w14:paraId="581540FA" w14:textId="77777777" w:rsidR="000702B1" w:rsidRPr="00800316" w:rsidRDefault="000702B1" w:rsidP="000702B1">
      <w:pPr>
        <w:pStyle w:val="Nadpis2"/>
        <w:numPr>
          <w:ilvl w:val="2"/>
          <w:numId w:val="42"/>
        </w:numPr>
        <w:rPr>
          <w:rFonts w:ascii="Arial Narrow" w:hAnsi="Arial Narrow"/>
          <w:sz w:val="22"/>
          <w:szCs w:val="22"/>
        </w:rPr>
      </w:pPr>
      <w:bookmarkStart w:id="301" w:name="_Toc99096507"/>
      <w:bookmarkStart w:id="302" w:name="_Toc102399764"/>
      <w:r w:rsidRPr="00800316">
        <w:rPr>
          <w:rFonts w:ascii="Arial Narrow" w:hAnsi="Arial Narrow"/>
          <w:sz w:val="22"/>
          <w:szCs w:val="22"/>
        </w:rPr>
        <w:t>BEZPEČNOST PŘI UŽÍVÁNÍ STAVBY</w:t>
      </w:r>
      <w:bookmarkEnd w:id="295"/>
      <w:bookmarkEnd w:id="296"/>
      <w:bookmarkEnd w:id="297"/>
      <w:bookmarkEnd w:id="298"/>
      <w:bookmarkEnd w:id="299"/>
      <w:bookmarkEnd w:id="300"/>
      <w:bookmarkEnd w:id="301"/>
      <w:bookmarkEnd w:id="302"/>
    </w:p>
    <w:p w14:paraId="426A94A1" w14:textId="77777777" w:rsidR="000702B1" w:rsidRPr="00800316" w:rsidRDefault="000702B1" w:rsidP="000702B1">
      <w:pPr>
        <w:pStyle w:val="Zkladntext"/>
        <w:spacing w:before="120"/>
        <w:ind w:right="-2"/>
        <w:rPr>
          <w:color w:val="auto"/>
          <w:sz w:val="22"/>
          <w:szCs w:val="22"/>
        </w:rPr>
      </w:pPr>
      <w:bookmarkStart w:id="303" w:name="_Toc362848953"/>
      <w:r w:rsidRPr="00800316">
        <w:rPr>
          <w:color w:val="auto"/>
          <w:sz w:val="22"/>
          <w:szCs w:val="22"/>
        </w:rPr>
        <w:t>Nově navrhovaná zařízení jsou řešena tak, aby odpovídala v současné době platným bezpečnostním a hygienickým předpisům a Českým státním normám.</w:t>
      </w:r>
    </w:p>
    <w:p w14:paraId="0DD4CE37" w14:textId="77777777" w:rsidR="000702B1" w:rsidRPr="00800316" w:rsidRDefault="000702B1" w:rsidP="000702B1">
      <w:pPr>
        <w:pStyle w:val="Zkladntext"/>
        <w:spacing w:before="120"/>
        <w:ind w:right="-2"/>
        <w:rPr>
          <w:color w:val="auto"/>
          <w:sz w:val="22"/>
          <w:szCs w:val="22"/>
        </w:rPr>
      </w:pPr>
      <w:r w:rsidRPr="00800316">
        <w:rPr>
          <w:color w:val="auto"/>
          <w:sz w:val="22"/>
          <w:szCs w:val="22"/>
        </w:rPr>
        <w:t xml:space="preserve">Při provozu vodovodu je nutné respektovat požadavky na bezpečnost a hygienu práce. V provozním řádu vodovodu budou uvedeny příslušné předpisy a podmínky bezpečnosti a ochrany zdraví při práci. Je třeba zdůraznit ochranu před fyzickým zraněním. Z hlediska hygienického je nutné upozornit na nebezpečí infekce. </w:t>
      </w:r>
    </w:p>
    <w:p w14:paraId="37F7D2C5" w14:textId="77777777" w:rsidR="000702B1" w:rsidRPr="00800316" w:rsidRDefault="000702B1" w:rsidP="000702B1">
      <w:pPr>
        <w:pStyle w:val="Zkladntext"/>
        <w:spacing w:before="120"/>
        <w:ind w:right="-2"/>
        <w:rPr>
          <w:color w:val="auto"/>
          <w:sz w:val="22"/>
          <w:szCs w:val="22"/>
        </w:rPr>
      </w:pPr>
      <w:r w:rsidRPr="00800316">
        <w:rPr>
          <w:color w:val="auto"/>
          <w:sz w:val="22"/>
          <w:szCs w:val="22"/>
        </w:rPr>
        <w:t xml:space="preserve">Pro provoz vodovodu platí následující předpisy, týkající se bezpečnosti a ochrany zdraví při práci: </w:t>
      </w:r>
    </w:p>
    <w:p w14:paraId="395DB1A6" w14:textId="77777777" w:rsidR="000702B1" w:rsidRPr="00800316" w:rsidRDefault="000702B1" w:rsidP="000702B1">
      <w:pPr>
        <w:numPr>
          <w:ilvl w:val="0"/>
          <w:numId w:val="45"/>
        </w:numPr>
        <w:ind w:right="-2"/>
        <w:jc w:val="both"/>
        <w:rPr>
          <w:rFonts w:ascii="Arial Narrow" w:hAnsi="Arial Narrow"/>
          <w:sz w:val="22"/>
          <w:szCs w:val="22"/>
        </w:rPr>
      </w:pPr>
      <w:r w:rsidRPr="00800316">
        <w:rPr>
          <w:rFonts w:ascii="Arial Narrow" w:hAnsi="Arial Narrow"/>
          <w:sz w:val="22"/>
          <w:szCs w:val="22"/>
        </w:rPr>
        <w:t xml:space="preserve">Zákon č. 55/1975 Sb., Zákoník práce </w:t>
      </w:r>
    </w:p>
    <w:p w14:paraId="5A74FE3A" w14:textId="77777777" w:rsidR="000702B1" w:rsidRPr="00800316" w:rsidRDefault="000702B1" w:rsidP="000702B1">
      <w:pPr>
        <w:numPr>
          <w:ilvl w:val="0"/>
          <w:numId w:val="45"/>
        </w:numPr>
        <w:ind w:right="-2"/>
        <w:jc w:val="both"/>
        <w:rPr>
          <w:rFonts w:ascii="Arial Narrow" w:hAnsi="Arial Narrow"/>
          <w:sz w:val="22"/>
          <w:szCs w:val="22"/>
        </w:rPr>
      </w:pPr>
      <w:r w:rsidRPr="00800316">
        <w:rPr>
          <w:rFonts w:ascii="Arial Narrow" w:hAnsi="Arial Narrow"/>
          <w:sz w:val="22"/>
          <w:szCs w:val="22"/>
        </w:rPr>
        <w:t xml:space="preserve">Směrnice č. 46 Sb. Hygienických předpisů o hygienických požadavcích na pracovní prostředí sv. 39/l978 </w:t>
      </w:r>
    </w:p>
    <w:p w14:paraId="5549D781" w14:textId="77777777" w:rsidR="000702B1" w:rsidRPr="00800316" w:rsidRDefault="000702B1" w:rsidP="000702B1">
      <w:pPr>
        <w:numPr>
          <w:ilvl w:val="0"/>
          <w:numId w:val="45"/>
        </w:numPr>
        <w:ind w:right="-2"/>
        <w:jc w:val="both"/>
        <w:rPr>
          <w:rFonts w:ascii="Arial Narrow" w:hAnsi="Arial Narrow"/>
          <w:sz w:val="22"/>
          <w:szCs w:val="22"/>
        </w:rPr>
      </w:pPr>
      <w:r w:rsidRPr="00800316">
        <w:rPr>
          <w:rFonts w:ascii="Arial Narrow" w:hAnsi="Arial Narrow"/>
          <w:sz w:val="22"/>
          <w:szCs w:val="22"/>
        </w:rPr>
        <w:t xml:space="preserve">Vyhl. SUBP č. 59/l982 Sb. na základní požadavky na zajištění bezpečnosti práce na hygienických zařízeních </w:t>
      </w:r>
    </w:p>
    <w:p w14:paraId="0CDD40F0" w14:textId="77777777" w:rsidR="000702B1" w:rsidRPr="00800316" w:rsidRDefault="000702B1" w:rsidP="000702B1">
      <w:pPr>
        <w:numPr>
          <w:ilvl w:val="0"/>
          <w:numId w:val="45"/>
        </w:numPr>
        <w:ind w:right="-2"/>
        <w:jc w:val="both"/>
        <w:rPr>
          <w:rFonts w:ascii="Arial Narrow" w:hAnsi="Arial Narrow"/>
          <w:sz w:val="22"/>
          <w:szCs w:val="22"/>
        </w:rPr>
      </w:pPr>
      <w:r w:rsidRPr="00800316">
        <w:rPr>
          <w:rFonts w:ascii="Arial Narrow" w:hAnsi="Arial Narrow"/>
          <w:sz w:val="22"/>
          <w:szCs w:val="22"/>
        </w:rPr>
        <w:t xml:space="preserve">Zákon č. 65/61 Sb. č. 20/66 Sb. </w:t>
      </w:r>
    </w:p>
    <w:p w14:paraId="1F10FF32" w14:textId="77777777" w:rsidR="000702B1" w:rsidRPr="00800316" w:rsidRDefault="000702B1" w:rsidP="000702B1">
      <w:pPr>
        <w:numPr>
          <w:ilvl w:val="0"/>
          <w:numId w:val="45"/>
        </w:numPr>
        <w:ind w:right="-2"/>
        <w:jc w:val="both"/>
        <w:rPr>
          <w:rFonts w:ascii="Arial Narrow" w:hAnsi="Arial Narrow"/>
          <w:sz w:val="22"/>
          <w:szCs w:val="22"/>
        </w:rPr>
      </w:pPr>
      <w:r w:rsidRPr="00800316">
        <w:rPr>
          <w:rFonts w:ascii="Arial Narrow" w:hAnsi="Arial Narrow"/>
          <w:sz w:val="22"/>
          <w:szCs w:val="22"/>
        </w:rPr>
        <w:t xml:space="preserve">Vyhl. MZd č. 207 /58 </w:t>
      </w:r>
    </w:p>
    <w:p w14:paraId="6A1AE9FE" w14:textId="77777777" w:rsidR="000702B1" w:rsidRPr="00800316" w:rsidRDefault="000702B1" w:rsidP="000702B1">
      <w:pPr>
        <w:numPr>
          <w:ilvl w:val="0"/>
          <w:numId w:val="45"/>
        </w:numPr>
        <w:ind w:right="-2"/>
        <w:jc w:val="both"/>
        <w:rPr>
          <w:rFonts w:ascii="Arial Narrow" w:hAnsi="Arial Narrow"/>
          <w:sz w:val="22"/>
          <w:szCs w:val="22"/>
        </w:rPr>
      </w:pPr>
      <w:r w:rsidRPr="00800316">
        <w:rPr>
          <w:rFonts w:ascii="Arial Narrow" w:hAnsi="Arial Narrow"/>
          <w:sz w:val="22"/>
          <w:szCs w:val="22"/>
        </w:rPr>
        <w:t xml:space="preserve">Hygienické předpisy sv. č. 39/78, 51/81 </w:t>
      </w:r>
    </w:p>
    <w:p w14:paraId="258FA465" w14:textId="77777777" w:rsidR="000702B1" w:rsidRPr="00800316" w:rsidRDefault="000702B1" w:rsidP="000702B1">
      <w:pPr>
        <w:pStyle w:val="Zkladntext"/>
        <w:numPr>
          <w:ilvl w:val="0"/>
          <w:numId w:val="45"/>
        </w:numPr>
        <w:ind w:right="-2"/>
        <w:rPr>
          <w:color w:val="auto"/>
          <w:sz w:val="22"/>
          <w:szCs w:val="22"/>
        </w:rPr>
      </w:pPr>
      <w:r w:rsidRPr="00800316">
        <w:rPr>
          <w:color w:val="auto"/>
          <w:sz w:val="22"/>
          <w:szCs w:val="22"/>
        </w:rPr>
        <w:t>nařízení vlády 101/2005 Sb.</w:t>
      </w:r>
    </w:p>
    <w:p w14:paraId="12A2787B" w14:textId="77777777" w:rsidR="000702B1" w:rsidRPr="00800316" w:rsidRDefault="000702B1" w:rsidP="000702B1">
      <w:pPr>
        <w:pStyle w:val="Nadpis2"/>
        <w:numPr>
          <w:ilvl w:val="2"/>
          <w:numId w:val="42"/>
        </w:numPr>
        <w:rPr>
          <w:rFonts w:ascii="Arial Narrow" w:hAnsi="Arial Narrow"/>
          <w:sz w:val="22"/>
          <w:szCs w:val="22"/>
        </w:rPr>
      </w:pPr>
      <w:bookmarkStart w:id="304" w:name="_Toc462125360"/>
      <w:bookmarkStart w:id="305" w:name="_Toc3799364"/>
      <w:bookmarkStart w:id="306" w:name="_Toc43901114"/>
      <w:bookmarkStart w:id="307" w:name="_Toc50643791"/>
      <w:bookmarkStart w:id="308" w:name="_Toc59437775"/>
      <w:bookmarkStart w:id="309" w:name="_Toc99096508"/>
      <w:bookmarkStart w:id="310" w:name="_Toc102399765"/>
      <w:r w:rsidRPr="00800316">
        <w:rPr>
          <w:rFonts w:ascii="Arial Narrow" w:hAnsi="Arial Narrow"/>
          <w:sz w:val="22"/>
          <w:szCs w:val="22"/>
        </w:rPr>
        <w:t>ZÁKLADNÍ TECHNICKÝ POPIS STAVEB</w:t>
      </w:r>
      <w:bookmarkEnd w:id="303"/>
      <w:bookmarkEnd w:id="304"/>
      <w:bookmarkEnd w:id="305"/>
      <w:bookmarkEnd w:id="306"/>
      <w:bookmarkEnd w:id="307"/>
      <w:bookmarkEnd w:id="308"/>
      <w:bookmarkEnd w:id="309"/>
      <w:bookmarkEnd w:id="310"/>
    </w:p>
    <w:p w14:paraId="7DF4CC97" w14:textId="77777777" w:rsidR="000702B1" w:rsidRPr="00800316" w:rsidRDefault="000702B1" w:rsidP="000702B1">
      <w:pPr>
        <w:pStyle w:val="Zkladntext"/>
        <w:spacing w:before="120"/>
        <w:ind w:right="-2"/>
        <w:rPr>
          <w:color w:val="auto"/>
          <w:sz w:val="22"/>
          <w:szCs w:val="22"/>
        </w:rPr>
      </w:pPr>
      <w:r w:rsidRPr="00800316">
        <w:rPr>
          <w:color w:val="auto"/>
          <w:sz w:val="22"/>
          <w:szCs w:val="22"/>
        </w:rPr>
        <w:t xml:space="preserve">Předmětem stavby je rekonstrukce budovy </w:t>
      </w:r>
      <w:r w:rsidR="00800316" w:rsidRPr="00800316">
        <w:rPr>
          <w:color w:val="auto"/>
          <w:sz w:val="22"/>
          <w:szCs w:val="22"/>
        </w:rPr>
        <w:t>ATS</w:t>
      </w:r>
      <w:r w:rsidRPr="00800316">
        <w:rPr>
          <w:color w:val="auto"/>
          <w:sz w:val="22"/>
          <w:szCs w:val="22"/>
        </w:rPr>
        <w:t xml:space="preserve">, dále </w:t>
      </w:r>
      <w:r w:rsidR="00800316" w:rsidRPr="00800316">
        <w:rPr>
          <w:color w:val="auto"/>
          <w:sz w:val="22"/>
          <w:szCs w:val="22"/>
        </w:rPr>
        <w:t>chodníků a oplocení, rekonstrukce elektročásti</w:t>
      </w:r>
      <w:r w:rsidRPr="00800316">
        <w:rPr>
          <w:color w:val="auto"/>
          <w:sz w:val="22"/>
          <w:szCs w:val="22"/>
        </w:rPr>
        <w:t xml:space="preserve">. </w:t>
      </w:r>
    </w:p>
    <w:p w14:paraId="3359A8C1" w14:textId="77777777" w:rsidR="000702B1" w:rsidRPr="00BA6822" w:rsidRDefault="000702B1" w:rsidP="000702B1">
      <w:pPr>
        <w:pStyle w:val="Zkladntext"/>
        <w:spacing w:before="120"/>
        <w:ind w:right="-2"/>
        <w:rPr>
          <w:color w:val="auto"/>
          <w:sz w:val="22"/>
          <w:szCs w:val="22"/>
        </w:rPr>
      </w:pPr>
      <w:r w:rsidRPr="00BA6822">
        <w:rPr>
          <w:color w:val="auto"/>
          <w:sz w:val="22"/>
          <w:szCs w:val="22"/>
        </w:rPr>
        <w:t>Důvodem rekonstrukcí je špatný technický stav stavebních konstrukcí.</w:t>
      </w:r>
    </w:p>
    <w:p w14:paraId="11ABBD2C" w14:textId="77777777" w:rsidR="00800316" w:rsidRPr="00BA6822" w:rsidRDefault="00800316" w:rsidP="00800316">
      <w:pPr>
        <w:spacing w:before="120"/>
        <w:rPr>
          <w:rFonts w:ascii="Arial Narrow" w:hAnsi="Arial Narrow"/>
          <w:b/>
          <w:sz w:val="22"/>
          <w:szCs w:val="22"/>
          <w:u w:val="single"/>
        </w:rPr>
      </w:pPr>
      <w:bookmarkStart w:id="311" w:name="_Toc362848955"/>
      <w:bookmarkStart w:id="312" w:name="_Toc423425048"/>
      <w:bookmarkStart w:id="313" w:name="_Toc443984326"/>
      <w:bookmarkStart w:id="314" w:name="_Toc99096509"/>
      <w:bookmarkStart w:id="315" w:name="_Toc362848958"/>
      <w:bookmarkStart w:id="316" w:name="_Toc462125366"/>
      <w:bookmarkStart w:id="317" w:name="_Toc3799369"/>
      <w:bookmarkStart w:id="318" w:name="_Toc43901119"/>
      <w:bookmarkStart w:id="319" w:name="_Toc50643796"/>
      <w:bookmarkStart w:id="320" w:name="_Toc59437780"/>
      <w:r w:rsidRPr="00BA6822">
        <w:rPr>
          <w:rFonts w:ascii="Arial Narrow" w:hAnsi="Arial Narrow"/>
          <w:b/>
          <w:sz w:val="22"/>
          <w:szCs w:val="22"/>
          <w:u w:val="single"/>
        </w:rPr>
        <w:t>SO 01</w:t>
      </w:r>
      <w:r w:rsidRPr="00BA6822">
        <w:rPr>
          <w:rFonts w:ascii="Arial Narrow" w:hAnsi="Arial Narrow"/>
          <w:b/>
          <w:sz w:val="22"/>
          <w:szCs w:val="22"/>
          <w:u w:val="single"/>
        </w:rPr>
        <w:tab/>
        <w:t>Objekt ATS</w:t>
      </w:r>
    </w:p>
    <w:p w14:paraId="0484F849" w14:textId="77777777" w:rsidR="00BA6822" w:rsidRPr="00BA6822" w:rsidRDefault="00BA6822" w:rsidP="00BA6822">
      <w:pPr>
        <w:pStyle w:val="Zkladntext"/>
        <w:spacing w:before="120"/>
        <w:ind w:right="-2"/>
        <w:rPr>
          <w:color w:val="auto"/>
          <w:sz w:val="22"/>
          <w:szCs w:val="22"/>
        </w:rPr>
      </w:pPr>
      <w:r w:rsidRPr="00BA6822">
        <w:rPr>
          <w:color w:val="auto"/>
          <w:sz w:val="22"/>
          <w:szCs w:val="22"/>
        </w:rPr>
        <w:t>Stávající objekt se skládá z přízemní armaturní komory (dále jen „AK“) o vnějším půdorysném rozměru 6,2 x 3,65 m a jedné podzemní akumulační nádrže (dále jen „AN“) o vnějším půdorysném rozměru 2,6 x 5,8 m. AK má zahloubenou část (prostor vypouštění AN) o vnitřním půdorysu cca 0,85 x 2,7 m s hloubkou cca 1,8 m. Podzemní AN, základy a podzemní část AK je z monolitického betonu. Nadzemní část AK je zděná z cihel plných pálených o tl. stěny 450 mm. Zastropena je konstrukcí o neznáme skladbě s nosnou konstrukcí ve spádu v nejnižším místě s výškou cca 2,9 m a v nejvyšším místě cca 3,3 m. Střecha je ze tří stran lemována zděnou atikou tl. 150 mm. Stropní konstrukce AN je tvořena prefabrikáty, na kterých je vyzděn vstup do AN o vnějších půdorysných roz</w:t>
      </w:r>
      <w:r>
        <w:rPr>
          <w:color w:val="auto"/>
          <w:sz w:val="22"/>
          <w:szCs w:val="22"/>
        </w:rPr>
        <w:t>měrech 1,15 x 2,0 m. Vstup do AN</w:t>
      </w:r>
      <w:r w:rsidRPr="00BA6822">
        <w:rPr>
          <w:color w:val="auto"/>
          <w:sz w:val="22"/>
          <w:szCs w:val="22"/>
        </w:rPr>
        <w:t xml:space="preserve"> je z prostoru AK pomocí ocelových dvoukřídlých vrat. Vstup do objektu je přes dvoje dvoukřídlé dveře. V jedné stěně objektu se nachází luxferové okno.</w:t>
      </w:r>
    </w:p>
    <w:p w14:paraId="7C35BDF1" w14:textId="77777777" w:rsidR="00BA6822" w:rsidRPr="00BA6822" w:rsidRDefault="00BA6822" w:rsidP="00BA6822">
      <w:pPr>
        <w:pStyle w:val="Zkladntext"/>
        <w:spacing w:before="120"/>
        <w:ind w:right="-2"/>
        <w:rPr>
          <w:color w:val="auto"/>
          <w:sz w:val="22"/>
          <w:szCs w:val="22"/>
        </w:rPr>
      </w:pPr>
      <w:r w:rsidRPr="00BA6822">
        <w:rPr>
          <w:color w:val="auto"/>
          <w:sz w:val="22"/>
          <w:szCs w:val="22"/>
        </w:rPr>
        <w:t xml:space="preserve">V rámci úprav AN bude odstraněn zemní násyp, kompletně odbourány opěrné stěny zemního násypu. Budou demontovány veškeré klempířské prvky. Skladba stropu / střechy AK bude odstraněna na nosnou konstrukci, včetně odbourání zděných atik. Budou vybourány vstupní dveře a dveře do AN. Odstraněny zámečnické výrobky. Luxferové okno bude vybouráno. Stávající vnitřní omítky budou kompletně otlučeny. Nově bude provedena střecha tvořená obloukovými dřevěnými vazníky atypického tvaru. Střešní plášť bude z PVC-P fólie. Stávající fasáda bude opatřena novou omítkou. </w:t>
      </w:r>
      <w:r w:rsidRPr="00BA6822">
        <w:rPr>
          <w:color w:val="auto"/>
          <w:sz w:val="22"/>
          <w:szCs w:val="22"/>
        </w:rPr>
        <w:lastRenderedPageBreak/>
        <w:t>Soklová část bude obložena keramickými cihelnými pásky. Vstupní dveře budou zateplené, stejně jako dveře do AN, nové plastové okno s okenní mříží. Do objektu budou osazeny nové zámečnické výrobky. Bude provedeno odvětrání AN z nerezového potrubí s filtrační kazetou. Strop AN bude opatřen novou skladnou obsahující tepelnou izolaci a hydroizolaci a bude nově proveden zemní násyp zadržovaný v místě AK gabionovými koši. Budou osazeny nové klempířské prvky.</w:t>
      </w:r>
    </w:p>
    <w:p w14:paraId="34C4B3F2" w14:textId="77777777" w:rsidR="00800316" w:rsidRPr="00E15465" w:rsidRDefault="00800316" w:rsidP="00800316">
      <w:pPr>
        <w:spacing w:before="120"/>
        <w:rPr>
          <w:rFonts w:ascii="Arial Narrow" w:hAnsi="Arial Narrow"/>
          <w:b/>
          <w:sz w:val="22"/>
          <w:szCs w:val="22"/>
          <w:u w:val="single"/>
        </w:rPr>
      </w:pPr>
      <w:r w:rsidRPr="00E15465">
        <w:rPr>
          <w:rFonts w:ascii="Arial Narrow" w:hAnsi="Arial Narrow"/>
          <w:b/>
          <w:sz w:val="22"/>
          <w:szCs w:val="22"/>
          <w:u w:val="single"/>
        </w:rPr>
        <w:t>SO 02</w:t>
      </w:r>
      <w:r w:rsidRPr="00E15465">
        <w:rPr>
          <w:rFonts w:ascii="Arial Narrow" w:hAnsi="Arial Narrow"/>
          <w:b/>
          <w:sz w:val="22"/>
          <w:szCs w:val="22"/>
          <w:u w:val="single"/>
        </w:rPr>
        <w:tab/>
      </w:r>
      <w:hyperlink r:id="rId8" w:history="1">
        <w:r w:rsidRPr="00E15465">
          <w:rPr>
            <w:rFonts w:ascii="Arial Narrow" w:hAnsi="Arial Narrow"/>
            <w:b/>
            <w:sz w:val="22"/>
            <w:szCs w:val="22"/>
            <w:u w:val="single"/>
          </w:rPr>
          <w:t>Oplocení</w:t>
        </w:r>
      </w:hyperlink>
      <w:r w:rsidRPr="00E15465">
        <w:rPr>
          <w:rFonts w:ascii="Arial Narrow" w:hAnsi="Arial Narrow"/>
          <w:b/>
          <w:sz w:val="22"/>
          <w:szCs w:val="22"/>
          <w:u w:val="single"/>
        </w:rPr>
        <w:t xml:space="preserve"> a zpevněné plochy</w:t>
      </w:r>
    </w:p>
    <w:p w14:paraId="3676000D" w14:textId="77777777" w:rsidR="00E15465" w:rsidRPr="00A52C49" w:rsidRDefault="00E15465" w:rsidP="00E15465">
      <w:pPr>
        <w:pStyle w:val="AqpText"/>
        <w:rPr>
          <w:rFonts w:ascii="Arial Narrow" w:hAnsi="Arial Narrow" w:cs="Times New Roman"/>
          <w:sz w:val="22"/>
          <w:szCs w:val="22"/>
        </w:rPr>
      </w:pPr>
      <w:r w:rsidRPr="00A52C49">
        <w:rPr>
          <w:rFonts w:ascii="Arial Narrow" w:hAnsi="Arial Narrow" w:cs="Times New Roman"/>
          <w:sz w:val="22"/>
          <w:szCs w:val="22"/>
        </w:rPr>
        <w:t>Stávající oplocení včetně branek bude v celé délce odstraněno. Nové oplocení povede ve stejné trase jako stávající, umístění branek a jejich velikost (šířka) zůstane zachována dle původního stavu.</w:t>
      </w:r>
    </w:p>
    <w:p w14:paraId="67ECBD46" w14:textId="42EFA84D" w:rsidR="00E15465" w:rsidRPr="00A52C49" w:rsidRDefault="00E15465" w:rsidP="00E15465">
      <w:pPr>
        <w:pStyle w:val="AqpText"/>
        <w:rPr>
          <w:rFonts w:ascii="Arial Narrow" w:hAnsi="Arial Narrow" w:cs="Times New Roman"/>
          <w:sz w:val="22"/>
          <w:szCs w:val="22"/>
        </w:rPr>
      </w:pPr>
      <w:r w:rsidRPr="00A52C49">
        <w:rPr>
          <w:rFonts w:ascii="Arial Narrow" w:hAnsi="Arial Narrow" w:cs="Times New Roman"/>
          <w:sz w:val="22"/>
          <w:szCs w:val="22"/>
        </w:rPr>
        <w:t>Oplocení bude budováno po provedení hrubých terénních úprav a je navrženo z ocelového pozinkovaného a poplastovaného pletiva modré barvy. Plot bude zabraňovat vstupu nepovolaných osob do areálu. Přístup do areálu bude přes branky.</w:t>
      </w:r>
    </w:p>
    <w:p w14:paraId="3D8A0164" w14:textId="77777777" w:rsidR="00E15465" w:rsidRPr="00A52C49" w:rsidRDefault="00E15465" w:rsidP="00E15465">
      <w:pPr>
        <w:jc w:val="both"/>
        <w:rPr>
          <w:rFonts w:ascii="Arial Narrow" w:hAnsi="Arial Narrow" w:cs="Times New Roman"/>
          <w:sz w:val="22"/>
          <w:szCs w:val="22"/>
        </w:rPr>
      </w:pPr>
      <w:r w:rsidRPr="00A52C49">
        <w:rPr>
          <w:rFonts w:ascii="Arial Narrow" w:hAnsi="Arial Narrow" w:cs="Times New Roman"/>
          <w:sz w:val="22"/>
          <w:szCs w:val="22"/>
        </w:rPr>
        <w:t>Stávající zpevněné plochy tvořené asfaltem a chodníky s betonovou dlažbou budou kompletně odstraněny v celém areálu. Rozsah je demolice je patrný ze situačního výkresu.</w:t>
      </w:r>
    </w:p>
    <w:p w14:paraId="79382C3E" w14:textId="60128155" w:rsidR="00800316" w:rsidRPr="00A52C49" w:rsidRDefault="00E15465" w:rsidP="00E15465">
      <w:pPr>
        <w:jc w:val="both"/>
        <w:rPr>
          <w:rFonts w:ascii="Arial Narrow" w:hAnsi="Arial Narrow" w:cs="Times New Roman"/>
          <w:sz w:val="22"/>
          <w:szCs w:val="22"/>
        </w:rPr>
      </w:pPr>
      <w:r w:rsidRPr="00A52C49">
        <w:rPr>
          <w:rFonts w:ascii="Arial Narrow" w:hAnsi="Arial Narrow" w:cs="Times New Roman"/>
          <w:sz w:val="22"/>
          <w:szCs w:val="22"/>
        </w:rPr>
        <w:t>Nové zpevněné plochy budou provedeny ze zámkové dlažby a částečně ze zatravňovací betonové dlažby. Rozsah nových zpevněných ploch bude odpovídat rozsahu stávajících ploch.</w:t>
      </w:r>
    </w:p>
    <w:p w14:paraId="7B0644D9" w14:textId="77777777" w:rsidR="00800316" w:rsidRPr="00613745" w:rsidRDefault="00800316" w:rsidP="00800316">
      <w:pPr>
        <w:spacing w:before="120"/>
        <w:rPr>
          <w:rFonts w:ascii="Arial Narrow" w:hAnsi="Arial Narrow"/>
          <w:b/>
          <w:sz w:val="22"/>
          <w:szCs w:val="22"/>
          <w:u w:val="single"/>
        </w:rPr>
      </w:pPr>
      <w:r w:rsidRPr="00613745">
        <w:rPr>
          <w:rFonts w:ascii="Arial Narrow" w:hAnsi="Arial Narrow"/>
          <w:b/>
          <w:sz w:val="22"/>
          <w:szCs w:val="22"/>
          <w:u w:val="single"/>
        </w:rPr>
        <w:t>SO 03</w:t>
      </w:r>
      <w:r w:rsidRPr="00613745">
        <w:rPr>
          <w:rFonts w:ascii="Arial Narrow" w:hAnsi="Arial Narrow"/>
          <w:b/>
          <w:sz w:val="22"/>
          <w:szCs w:val="22"/>
          <w:u w:val="single"/>
        </w:rPr>
        <w:tab/>
        <w:t>Stavební elektroinstalace</w:t>
      </w:r>
    </w:p>
    <w:p w14:paraId="7EFD31B8" w14:textId="77777777" w:rsidR="00DB5564" w:rsidRPr="00F1196B" w:rsidRDefault="00DB5564" w:rsidP="00DB5564">
      <w:pPr>
        <w:pStyle w:val="AqpText"/>
        <w:rPr>
          <w:rFonts w:ascii="Arial Narrow" w:hAnsi="Arial Narrow" w:cs="Times New Roman"/>
          <w:sz w:val="22"/>
          <w:szCs w:val="22"/>
        </w:rPr>
      </w:pPr>
      <w:r w:rsidRPr="00F1196B">
        <w:rPr>
          <w:rFonts w:ascii="Arial Narrow" w:hAnsi="Arial Narrow" w:cs="Times New Roman"/>
          <w:sz w:val="22"/>
          <w:szCs w:val="22"/>
        </w:rPr>
        <w:t>Stávající stavební elektroinstalace objektu bude demontována. Nová stavební elektroinstalace bude napájena ze společného rozvaděče ozn. RMD1, umístěného v místnosti „přízemí armaturní komory“ (101).</w:t>
      </w:r>
    </w:p>
    <w:p w14:paraId="31E4CF77" w14:textId="02036893" w:rsidR="00800316" w:rsidRPr="00613745" w:rsidRDefault="00800316" w:rsidP="00800316">
      <w:pPr>
        <w:spacing w:before="120"/>
        <w:rPr>
          <w:rFonts w:ascii="Arial Narrow" w:hAnsi="Arial Narrow"/>
          <w:b/>
          <w:sz w:val="22"/>
          <w:szCs w:val="22"/>
          <w:u w:val="single"/>
        </w:rPr>
      </w:pPr>
      <w:r w:rsidRPr="00613745">
        <w:rPr>
          <w:rFonts w:ascii="Arial Narrow" w:hAnsi="Arial Narrow"/>
          <w:b/>
          <w:sz w:val="22"/>
          <w:szCs w:val="22"/>
          <w:u w:val="single"/>
        </w:rPr>
        <w:t>SO 04</w:t>
      </w:r>
      <w:r w:rsidRPr="00613745">
        <w:rPr>
          <w:rFonts w:ascii="Arial Narrow" w:hAnsi="Arial Narrow"/>
          <w:b/>
          <w:sz w:val="22"/>
          <w:szCs w:val="22"/>
          <w:u w:val="single"/>
        </w:rPr>
        <w:tab/>
      </w:r>
      <w:r w:rsidR="007C47FD" w:rsidRPr="00613745">
        <w:rPr>
          <w:rFonts w:ascii="Arial Narrow" w:hAnsi="Arial Narrow"/>
          <w:b/>
          <w:sz w:val="22"/>
          <w:szCs w:val="22"/>
          <w:u w:val="single"/>
        </w:rPr>
        <w:t>Přípojka nn</w:t>
      </w:r>
    </w:p>
    <w:p w14:paraId="44B779EA" w14:textId="77777777" w:rsidR="00DB5564" w:rsidRPr="00F1196B" w:rsidRDefault="00DB5564" w:rsidP="00F1196B">
      <w:pPr>
        <w:pStyle w:val="AqpText"/>
        <w:rPr>
          <w:rFonts w:ascii="Arial Narrow" w:hAnsi="Arial Narrow" w:cs="Times New Roman"/>
          <w:b/>
          <w:i/>
          <w:sz w:val="22"/>
          <w:szCs w:val="22"/>
        </w:rPr>
      </w:pPr>
      <w:bookmarkStart w:id="321" w:name="_Toc57886433"/>
      <w:bookmarkStart w:id="322" w:name="_Toc78809494"/>
      <w:bookmarkStart w:id="323" w:name="_Toc88571906"/>
      <w:bookmarkStart w:id="324" w:name="_Toc92717231"/>
      <w:bookmarkStart w:id="325" w:name="_Toc100843163"/>
      <w:bookmarkStart w:id="326" w:name="_Toc101535847"/>
      <w:r w:rsidRPr="00F1196B">
        <w:rPr>
          <w:rFonts w:ascii="Arial Narrow" w:hAnsi="Arial Narrow" w:cs="Times New Roman"/>
          <w:b/>
          <w:i/>
          <w:sz w:val="22"/>
          <w:szCs w:val="22"/>
        </w:rPr>
        <w:t>Stávající připojení nn</w:t>
      </w:r>
      <w:bookmarkEnd w:id="321"/>
      <w:bookmarkEnd w:id="322"/>
      <w:bookmarkEnd w:id="323"/>
      <w:bookmarkEnd w:id="324"/>
      <w:bookmarkEnd w:id="325"/>
      <w:bookmarkEnd w:id="326"/>
    </w:p>
    <w:p w14:paraId="4DCCE7CA" w14:textId="77777777" w:rsidR="00DB5564" w:rsidRPr="00F1196B" w:rsidRDefault="00DB5564" w:rsidP="00F1196B">
      <w:pPr>
        <w:pStyle w:val="AqpText"/>
        <w:rPr>
          <w:rFonts w:ascii="Arial Narrow" w:hAnsi="Arial Narrow" w:cs="Times New Roman"/>
          <w:sz w:val="22"/>
          <w:szCs w:val="22"/>
        </w:rPr>
      </w:pPr>
      <w:r w:rsidRPr="00F1196B">
        <w:rPr>
          <w:rFonts w:ascii="Arial Narrow" w:hAnsi="Arial Narrow" w:cs="Times New Roman"/>
          <w:sz w:val="22"/>
          <w:szCs w:val="22"/>
        </w:rPr>
        <w:t xml:space="preserve">V současnosti je stávající objekt ATS napojen kabelem nn ze stávajícího elektroměrového rozvaděče RE1-CETIN, který je umístěn v oplocení před objektem ATS. Elektroměrový rozvaděč je v plastovém pilíři a jsou v něm umístěna dvě el. měření. První 3.fázový jednosazbový elektroměr s jističem 3x25A/B je pro stávající objekt ATS, druhý 3. fázový jednosazbový elektroměr je pro objet O2. Třetí elektroměr pro objekt kanalizace je demontován. Z elektroměrového rozvaděče RE1 je tažena stávající přípojka nn přes vypínač do rozvaděče RM1 objektu ATS.   </w:t>
      </w:r>
    </w:p>
    <w:p w14:paraId="48E50BCC" w14:textId="77777777" w:rsidR="00DB5564" w:rsidRPr="00F1196B" w:rsidRDefault="00DB5564" w:rsidP="00F1196B">
      <w:pPr>
        <w:pStyle w:val="AqpText"/>
        <w:rPr>
          <w:rFonts w:ascii="Arial Narrow" w:hAnsi="Arial Narrow" w:cs="Times New Roman"/>
          <w:sz w:val="22"/>
          <w:szCs w:val="22"/>
        </w:rPr>
      </w:pPr>
      <w:r w:rsidRPr="00F1196B">
        <w:rPr>
          <w:rFonts w:ascii="Arial Narrow" w:hAnsi="Arial Narrow" w:cs="Times New Roman"/>
          <w:sz w:val="22"/>
          <w:szCs w:val="22"/>
        </w:rPr>
        <w:t xml:space="preserve">Pod zaplombovanou částí v elektroměrovém rozvaděči jsou umístěny stávající dvě sady pojistek, na každou sadu jde samostatný kabel nn a přes pojistky jdou vodiče na hlavní 3 fáz. jističe. Do elektroměrového rozvaděče jsou napojeny dvě kabelové přípojky nn, jedna je pro vodárny BVK (ATS) a druhá pro CETIN.  </w:t>
      </w:r>
    </w:p>
    <w:p w14:paraId="325A37E4" w14:textId="77777777" w:rsidR="00F1196B" w:rsidRDefault="00DB5564" w:rsidP="00F1196B">
      <w:pPr>
        <w:jc w:val="both"/>
      </w:pPr>
      <w:r w:rsidRPr="00E41C63">
        <w:t xml:space="preserve"> </w:t>
      </w:r>
      <w:bookmarkStart w:id="327" w:name="_Toc57886434"/>
      <w:bookmarkStart w:id="328" w:name="_Toc78809495"/>
      <w:bookmarkStart w:id="329" w:name="_Toc88571907"/>
      <w:bookmarkStart w:id="330" w:name="_Toc92717232"/>
      <w:bookmarkStart w:id="331" w:name="_Toc100843164"/>
      <w:bookmarkStart w:id="332" w:name="_Toc101535848"/>
    </w:p>
    <w:p w14:paraId="73835854" w14:textId="4A1EEE49" w:rsidR="00DB5564" w:rsidRPr="00F1196B" w:rsidRDefault="00DB5564" w:rsidP="00F1196B">
      <w:pPr>
        <w:jc w:val="both"/>
        <w:rPr>
          <w:rFonts w:ascii="Arial Narrow" w:hAnsi="Arial Narrow" w:cs="Times New Roman"/>
          <w:b/>
          <w:i/>
          <w:sz w:val="22"/>
          <w:szCs w:val="22"/>
        </w:rPr>
      </w:pPr>
      <w:r w:rsidRPr="00F1196B">
        <w:rPr>
          <w:rFonts w:ascii="Arial Narrow" w:hAnsi="Arial Narrow" w:cs="Times New Roman"/>
          <w:b/>
          <w:i/>
          <w:sz w:val="22"/>
          <w:szCs w:val="22"/>
        </w:rPr>
        <w:t>Nové připojení</w:t>
      </w:r>
      <w:bookmarkEnd w:id="327"/>
      <w:bookmarkEnd w:id="328"/>
      <w:bookmarkEnd w:id="329"/>
      <w:bookmarkEnd w:id="330"/>
      <w:bookmarkEnd w:id="331"/>
      <w:bookmarkEnd w:id="332"/>
    </w:p>
    <w:p w14:paraId="10E08AFA" w14:textId="77777777" w:rsidR="00DB5564" w:rsidRPr="00F1196B" w:rsidRDefault="00DB5564" w:rsidP="00DB5564">
      <w:pPr>
        <w:pStyle w:val="AqpText"/>
        <w:rPr>
          <w:rFonts w:ascii="Arial Narrow" w:hAnsi="Arial Narrow" w:cs="Times New Roman"/>
          <w:sz w:val="22"/>
          <w:szCs w:val="22"/>
        </w:rPr>
      </w:pPr>
      <w:r w:rsidRPr="00F1196B">
        <w:rPr>
          <w:rFonts w:ascii="Arial Narrow" w:hAnsi="Arial Narrow" w:cs="Times New Roman"/>
          <w:sz w:val="22"/>
          <w:szCs w:val="22"/>
        </w:rPr>
        <w:t xml:space="preserve">V rámci rekonstrukce ATS bude provedeno vymístění el. měření pro ATS (BVK)  z rozvaděče RE1 - CETIN do nového elektroměrového rozvaděče RE1-ATS.  Stávající kabelová přípojky NN pro vodárny (ATS) je připojena ze stávající trafostanice EG.D. TS 1799 a vede do elektroměrového rozvaděče RE1-CETIN. Tato kabelová přípojka bude ve stejné trase vyměněna za novou typu CYKY-J 4x25 a bude zapojena do nové pojistkové skříně ozn. MP1-ATS umístěné v plastovém pilíři. Z této pojistkové skříně MP1-ATS bude kabelem CYKY-J 4x10 napojen nový rozvaděč ozn. RMD1 v objektu ATS. </w:t>
      </w:r>
    </w:p>
    <w:p w14:paraId="1C01EACF" w14:textId="385FD810" w:rsidR="007C47FD" w:rsidRPr="00613745" w:rsidRDefault="007C47FD" w:rsidP="007C47FD">
      <w:pPr>
        <w:spacing w:before="120"/>
        <w:rPr>
          <w:rFonts w:ascii="Arial Narrow" w:hAnsi="Arial Narrow"/>
          <w:b/>
          <w:sz w:val="22"/>
          <w:szCs w:val="22"/>
          <w:u w:val="single"/>
        </w:rPr>
      </w:pPr>
      <w:r w:rsidRPr="00613745">
        <w:rPr>
          <w:rFonts w:ascii="Arial Narrow" w:hAnsi="Arial Narrow"/>
          <w:b/>
          <w:sz w:val="22"/>
          <w:szCs w:val="22"/>
          <w:u w:val="single"/>
        </w:rPr>
        <w:t>SO 05</w:t>
      </w:r>
      <w:r w:rsidRPr="00613745">
        <w:rPr>
          <w:rFonts w:ascii="Arial Narrow" w:hAnsi="Arial Narrow"/>
          <w:b/>
          <w:sz w:val="22"/>
          <w:szCs w:val="22"/>
          <w:u w:val="single"/>
        </w:rPr>
        <w:tab/>
        <w:t>PZTS</w:t>
      </w:r>
    </w:p>
    <w:p w14:paraId="173AB7AF" w14:textId="73594ED0" w:rsidR="00DB5564" w:rsidRPr="00F1196B" w:rsidRDefault="00DB5564" w:rsidP="00F1196B">
      <w:pPr>
        <w:pStyle w:val="AqpText"/>
        <w:rPr>
          <w:rFonts w:ascii="Arial Narrow" w:hAnsi="Arial Narrow" w:cs="Times New Roman"/>
          <w:sz w:val="22"/>
          <w:szCs w:val="22"/>
        </w:rPr>
      </w:pPr>
      <w:r w:rsidRPr="00F1196B">
        <w:rPr>
          <w:rFonts w:ascii="Arial Narrow" w:hAnsi="Arial Narrow" w:cs="Times New Roman"/>
          <w:sz w:val="22"/>
          <w:szCs w:val="22"/>
        </w:rPr>
        <w:t>V rámci rekonstrukce ATS bude zařízení PZTS demontováno a pak opět namontováno s doplněním čidel pro tříštění oken.</w:t>
      </w:r>
    </w:p>
    <w:p w14:paraId="69AAD5E4" w14:textId="00B4688B" w:rsidR="00F1196B" w:rsidRDefault="00800316" w:rsidP="00F1196B">
      <w:pPr>
        <w:spacing w:before="120"/>
        <w:rPr>
          <w:rFonts w:ascii="Arial Narrow" w:hAnsi="Arial Narrow"/>
          <w:b/>
          <w:sz w:val="22"/>
          <w:szCs w:val="22"/>
          <w:u w:val="single"/>
        </w:rPr>
      </w:pPr>
      <w:r w:rsidRPr="00613745">
        <w:rPr>
          <w:rFonts w:ascii="Arial Narrow" w:hAnsi="Arial Narrow"/>
          <w:b/>
          <w:sz w:val="22"/>
          <w:szCs w:val="22"/>
          <w:u w:val="single"/>
        </w:rPr>
        <w:t>PS 01</w:t>
      </w:r>
      <w:r w:rsidRPr="00613745">
        <w:rPr>
          <w:rFonts w:ascii="Arial Narrow" w:hAnsi="Arial Narrow"/>
          <w:b/>
          <w:sz w:val="22"/>
          <w:szCs w:val="22"/>
          <w:u w:val="single"/>
        </w:rPr>
        <w:tab/>
      </w:r>
      <w:bookmarkStart w:id="333" w:name="_GoBack"/>
      <w:bookmarkEnd w:id="333"/>
      <w:r w:rsidRPr="00613745">
        <w:rPr>
          <w:rFonts w:ascii="Arial Narrow" w:hAnsi="Arial Narrow"/>
          <w:b/>
          <w:sz w:val="22"/>
          <w:szCs w:val="22"/>
          <w:u w:val="single"/>
        </w:rPr>
        <w:t xml:space="preserve">Strojně technologická část </w:t>
      </w:r>
    </w:p>
    <w:p w14:paraId="6DCFE24F" w14:textId="1B7EDA01" w:rsidR="00F1196B" w:rsidRPr="009C6C9D" w:rsidRDefault="00F1196B" w:rsidP="00F1196B">
      <w:pPr>
        <w:pStyle w:val="AqpText"/>
        <w:rPr>
          <w:rFonts w:ascii="Arial Narrow" w:hAnsi="Arial Narrow"/>
          <w:sz w:val="22"/>
          <w:szCs w:val="22"/>
        </w:rPr>
      </w:pPr>
      <w:r>
        <w:rPr>
          <w:rFonts w:ascii="Arial Narrow" w:hAnsi="Arial Narrow"/>
          <w:sz w:val="22"/>
          <w:szCs w:val="22"/>
        </w:rPr>
        <w:t>S</w:t>
      </w:r>
      <w:r w:rsidRPr="009C6C9D">
        <w:rPr>
          <w:rFonts w:ascii="Arial Narrow" w:hAnsi="Arial Narrow"/>
          <w:sz w:val="22"/>
          <w:szCs w:val="22"/>
        </w:rPr>
        <w:t>távající technologické a trubní vystrojení bude demontováno a nahrazeno novým. Potrubí, tvarovky a armatury budou tlakové třídy min. PN 10.</w:t>
      </w:r>
      <w:r>
        <w:rPr>
          <w:rFonts w:ascii="Arial Narrow" w:hAnsi="Arial Narrow"/>
          <w:sz w:val="22"/>
          <w:szCs w:val="22"/>
        </w:rPr>
        <w:t xml:space="preserve"> </w:t>
      </w:r>
      <w:r w:rsidRPr="009C6C9D">
        <w:rPr>
          <w:rFonts w:ascii="Arial Narrow" w:hAnsi="Arial Narrow"/>
          <w:sz w:val="22"/>
          <w:szCs w:val="22"/>
        </w:rPr>
        <w:t>Materiál trubního vystrojení a tvarovek je z nerezové oceli tř. 1.4404, armatury jsou z tvárné litiny s těžkou protikorozní ochranou, příp. z nerez oceli.</w:t>
      </w:r>
      <w:r>
        <w:rPr>
          <w:rFonts w:ascii="Arial Narrow" w:hAnsi="Arial Narrow"/>
          <w:sz w:val="22"/>
          <w:szCs w:val="22"/>
        </w:rPr>
        <w:t xml:space="preserve"> </w:t>
      </w:r>
      <w:r w:rsidRPr="009C6C9D">
        <w:rPr>
          <w:rFonts w:ascii="Arial Narrow" w:hAnsi="Arial Narrow"/>
          <w:sz w:val="22"/>
          <w:szCs w:val="22"/>
        </w:rPr>
        <w:t>Obslužné potrubí je navrženo z nerezové oceli.</w:t>
      </w:r>
    </w:p>
    <w:p w14:paraId="738C960E" w14:textId="77777777" w:rsidR="00F1196B" w:rsidRPr="009C6C9D" w:rsidRDefault="00F1196B" w:rsidP="00F1196B">
      <w:pPr>
        <w:pStyle w:val="AqpText"/>
        <w:rPr>
          <w:rFonts w:ascii="Arial Narrow" w:hAnsi="Arial Narrow"/>
          <w:sz w:val="22"/>
          <w:szCs w:val="22"/>
        </w:rPr>
      </w:pPr>
      <w:r w:rsidRPr="009C6C9D">
        <w:rPr>
          <w:rFonts w:ascii="Arial Narrow" w:hAnsi="Arial Narrow"/>
          <w:sz w:val="22"/>
          <w:szCs w:val="22"/>
        </w:rPr>
        <w:t>Parametry navrhované ATS:</w:t>
      </w:r>
    </w:p>
    <w:p w14:paraId="1B47452F" w14:textId="2942DAA6" w:rsidR="00F1196B" w:rsidRPr="00F1196B" w:rsidRDefault="00F1196B" w:rsidP="00203B83">
      <w:pPr>
        <w:pStyle w:val="AqpText"/>
        <w:numPr>
          <w:ilvl w:val="0"/>
          <w:numId w:val="50"/>
        </w:numPr>
        <w:rPr>
          <w:rFonts w:ascii="Arial Narrow" w:hAnsi="Arial Narrow"/>
          <w:sz w:val="22"/>
          <w:szCs w:val="22"/>
        </w:rPr>
      </w:pPr>
      <w:r w:rsidRPr="00F1196B">
        <w:rPr>
          <w:rFonts w:ascii="Arial Narrow" w:hAnsi="Arial Narrow"/>
          <w:sz w:val="22"/>
          <w:szCs w:val="22"/>
        </w:rPr>
        <w:t xml:space="preserve">tlak na sání  1,5 – 2,5 bar, tlak na výtlaku 8 - 9,5 bar </w:t>
      </w:r>
    </w:p>
    <w:p w14:paraId="1835E13C" w14:textId="77777777" w:rsidR="00F1196B" w:rsidRPr="009C6C9D" w:rsidRDefault="00F1196B" w:rsidP="00F1196B">
      <w:pPr>
        <w:pStyle w:val="AqpText"/>
        <w:numPr>
          <w:ilvl w:val="0"/>
          <w:numId w:val="50"/>
        </w:numPr>
        <w:rPr>
          <w:rFonts w:ascii="Arial Narrow" w:hAnsi="Arial Narrow"/>
          <w:sz w:val="22"/>
          <w:szCs w:val="22"/>
        </w:rPr>
      </w:pPr>
      <w:r w:rsidRPr="009C6C9D">
        <w:rPr>
          <w:rFonts w:ascii="Arial Narrow" w:hAnsi="Arial Narrow"/>
          <w:sz w:val="22"/>
          <w:szCs w:val="22"/>
        </w:rPr>
        <w:t>Q = 2 x 2,1 l/s, H = 68 m, P = 2 x 2,2 kW, 400 V, řízeno FM</w:t>
      </w:r>
    </w:p>
    <w:p w14:paraId="660E875F" w14:textId="77777777" w:rsidR="00F1196B" w:rsidRPr="009C6C9D" w:rsidRDefault="00F1196B" w:rsidP="00F1196B">
      <w:pPr>
        <w:pStyle w:val="AqpText"/>
        <w:numPr>
          <w:ilvl w:val="0"/>
          <w:numId w:val="50"/>
        </w:numPr>
        <w:rPr>
          <w:rFonts w:ascii="Arial Narrow" w:hAnsi="Arial Narrow"/>
          <w:sz w:val="22"/>
          <w:szCs w:val="22"/>
        </w:rPr>
      </w:pPr>
      <w:r w:rsidRPr="009C6C9D">
        <w:rPr>
          <w:rFonts w:ascii="Arial Narrow" w:hAnsi="Arial Narrow"/>
          <w:sz w:val="22"/>
          <w:szCs w:val="22"/>
        </w:rPr>
        <w:t xml:space="preserve">tlaková nádoba s vakem o objemu 200 l s funkcí protirázové ochrany </w:t>
      </w:r>
    </w:p>
    <w:p w14:paraId="566C39C7" w14:textId="77777777" w:rsidR="00F1196B" w:rsidRPr="009C6C9D" w:rsidRDefault="00F1196B" w:rsidP="00F1196B">
      <w:pPr>
        <w:pStyle w:val="AqpText"/>
        <w:numPr>
          <w:ilvl w:val="0"/>
          <w:numId w:val="50"/>
        </w:numPr>
        <w:rPr>
          <w:rFonts w:ascii="Arial Narrow" w:hAnsi="Arial Narrow"/>
          <w:sz w:val="22"/>
          <w:szCs w:val="22"/>
          <w:lang w:eastAsia="x-none"/>
        </w:rPr>
      </w:pPr>
      <w:r w:rsidRPr="009C6C9D">
        <w:rPr>
          <w:rFonts w:ascii="Arial Narrow" w:hAnsi="Arial Narrow"/>
          <w:sz w:val="22"/>
          <w:szCs w:val="22"/>
          <w:lang w:eastAsia="x-none"/>
        </w:rPr>
        <w:lastRenderedPageBreak/>
        <w:t>čerpadla budou zapojena v systému 2+1, v případě potřeby se spustí třetí čerpadlo a budou čerpat souběžně.</w:t>
      </w:r>
    </w:p>
    <w:p w14:paraId="2BCC83ED" w14:textId="0FF2F2B2" w:rsidR="00203B83" w:rsidRDefault="00203B83" w:rsidP="00F1196B">
      <w:pPr>
        <w:pStyle w:val="AqpText"/>
        <w:rPr>
          <w:rFonts w:ascii="Arial Narrow" w:hAnsi="Arial Narrow"/>
          <w:sz w:val="22"/>
          <w:szCs w:val="22"/>
        </w:rPr>
      </w:pPr>
      <w:r>
        <w:rPr>
          <w:rFonts w:ascii="Arial Narrow" w:hAnsi="Arial Narrow"/>
          <w:sz w:val="22"/>
          <w:szCs w:val="22"/>
        </w:rPr>
        <w:t>Součástí tohoto provozního souboru je t</w:t>
      </w:r>
      <w:r w:rsidR="00D36A95">
        <w:rPr>
          <w:rFonts w:ascii="Arial Narrow" w:hAnsi="Arial Narrow"/>
          <w:sz w:val="22"/>
          <w:szCs w:val="22"/>
        </w:rPr>
        <w:t>éž řešení náhradního zásobení. Navržená</w:t>
      </w:r>
      <w:r>
        <w:rPr>
          <w:rFonts w:ascii="Arial Narrow" w:hAnsi="Arial Narrow"/>
          <w:sz w:val="22"/>
          <w:szCs w:val="22"/>
        </w:rPr>
        <w:t xml:space="preserve"> ATS bude dočasně instalována </w:t>
      </w:r>
      <w:r w:rsidRPr="00D035D0">
        <w:rPr>
          <w:rFonts w:ascii="Arial Narrow" w:hAnsi="Arial Narrow"/>
          <w:sz w:val="22"/>
          <w:szCs w:val="22"/>
        </w:rPr>
        <w:t>v </w:t>
      </w:r>
      <w:r>
        <w:rPr>
          <w:rFonts w:ascii="Arial Narrow" w:hAnsi="Arial Narrow"/>
          <w:sz w:val="22"/>
          <w:szCs w:val="22"/>
        </w:rPr>
        <w:t>kontejneru vn</w:t>
      </w:r>
      <w:r w:rsidR="00D36A95">
        <w:rPr>
          <w:rFonts w:ascii="Arial Narrow" w:hAnsi="Arial Narrow"/>
          <w:sz w:val="22"/>
          <w:szCs w:val="22"/>
        </w:rPr>
        <w:t>ě budovy. Napojení</w:t>
      </w:r>
      <w:r>
        <w:rPr>
          <w:rFonts w:ascii="Arial Narrow" w:hAnsi="Arial Narrow"/>
          <w:sz w:val="22"/>
          <w:szCs w:val="22"/>
        </w:rPr>
        <w:t xml:space="preserve"> na stávající vodovodní řady bude v místě budoucího propo</w:t>
      </w:r>
      <w:r w:rsidR="00D36A95">
        <w:rPr>
          <w:rFonts w:ascii="Arial Narrow" w:hAnsi="Arial Narrow"/>
          <w:sz w:val="22"/>
          <w:szCs w:val="22"/>
        </w:rPr>
        <w:t>jení nového trubního vystrojení pomocí PE 100 RC d90 x 5,4mm.</w:t>
      </w:r>
    </w:p>
    <w:p w14:paraId="05CD0CCC" w14:textId="44F8A0A3" w:rsidR="00F1196B" w:rsidRPr="00F1196B" w:rsidRDefault="00F1196B" w:rsidP="00F1196B">
      <w:pPr>
        <w:pStyle w:val="AqpText"/>
        <w:rPr>
          <w:rFonts w:ascii="Arial Narrow" w:hAnsi="Arial Narrow"/>
          <w:sz w:val="22"/>
          <w:szCs w:val="22"/>
        </w:rPr>
      </w:pPr>
      <w:r w:rsidRPr="00F1196B">
        <w:rPr>
          <w:rFonts w:ascii="Arial Narrow" w:hAnsi="Arial Narrow"/>
          <w:sz w:val="22"/>
          <w:szCs w:val="22"/>
        </w:rPr>
        <w:t>Podrobněji viz přílohu D.2.1.1.</w:t>
      </w:r>
    </w:p>
    <w:p w14:paraId="51EFA9BB" w14:textId="77777777" w:rsidR="00800316" w:rsidRPr="00613745" w:rsidRDefault="00800316" w:rsidP="00800316">
      <w:pPr>
        <w:spacing w:before="120"/>
        <w:rPr>
          <w:rFonts w:ascii="Arial Narrow" w:hAnsi="Arial Narrow"/>
          <w:b/>
          <w:sz w:val="22"/>
          <w:szCs w:val="22"/>
          <w:u w:val="single"/>
        </w:rPr>
      </w:pPr>
      <w:r w:rsidRPr="00613745">
        <w:rPr>
          <w:rFonts w:ascii="Arial Narrow" w:hAnsi="Arial Narrow"/>
          <w:b/>
          <w:sz w:val="22"/>
          <w:szCs w:val="22"/>
          <w:u w:val="single"/>
        </w:rPr>
        <w:t xml:space="preserve">PS 02     </w:t>
      </w:r>
      <w:hyperlink r:id="rId9" w:history="1">
        <w:r w:rsidRPr="00613745">
          <w:rPr>
            <w:rFonts w:ascii="Arial Narrow" w:hAnsi="Arial Narrow"/>
            <w:b/>
            <w:sz w:val="22"/>
            <w:szCs w:val="22"/>
            <w:u w:val="single"/>
          </w:rPr>
          <w:t xml:space="preserve">Elektro – technologická část </w:t>
        </w:r>
      </w:hyperlink>
    </w:p>
    <w:p w14:paraId="3B01A34E" w14:textId="77777777" w:rsidR="00613745" w:rsidRPr="00F1196B" w:rsidRDefault="00613745" w:rsidP="00F1196B">
      <w:pPr>
        <w:pStyle w:val="Zkladntext"/>
        <w:spacing w:before="120"/>
        <w:ind w:right="-2"/>
        <w:rPr>
          <w:color w:val="auto"/>
          <w:sz w:val="22"/>
          <w:szCs w:val="22"/>
        </w:rPr>
      </w:pPr>
      <w:r w:rsidRPr="00F1196B">
        <w:rPr>
          <w:color w:val="auto"/>
          <w:sz w:val="22"/>
          <w:szCs w:val="22"/>
        </w:rPr>
        <w:t>V rámci rekonstrukce bude demontováno el. zařízení čerpací stanice. Stávající rozvaděč RM1, který je umístěn vedle vstupních dveřích bude demontován a nahrazen novým rozvaděčem. Z rozvaděče RMD1 budou napájena čerpadla ATS, zařízení MaR, ASŘ a zařízení pro přenos.</w:t>
      </w:r>
    </w:p>
    <w:p w14:paraId="6575D874" w14:textId="77777777" w:rsidR="00800316" w:rsidRPr="00613745" w:rsidRDefault="00800316" w:rsidP="00800316">
      <w:pPr>
        <w:spacing w:before="120"/>
        <w:rPr>
          <w:rFonts w:ascii="Arial Narrow" w:hAnsi="Arial Narrow"/>
          <w:b/>
          <w:sz w:val="22"/>
          <w:szCs w:val="22"/>
          <w:u w:val="single"/>
        </w:rPr>
      </w:pPr>
      <w:r w:rsidRPr="00613745">
        <w:rPr>
          <w:rFonts w:ascii="Arial Narrow" w:hAnsi="Arial Narrow"/>
          <w:b/>
          <w:sz w:val="22"/>
          <w:szCs w:val="22"/>
          <w:u w:val="single"/>
        </w:rPr>
        <w:t xml:space="preserve">PS 03     </w:t>
      </w:r>
      <w:hyperlink r:id="rId10" w:history="1">
        <w:r w:rsidRPr="00613745">
          <w:rPr>
            <w:rFonts w:ascii="Arial Narrow" w:hAnsi="Arial Narrow"/>
            <w:b/>
            <w:sz w:val="22"/>
            <w:szCs w:val="22"/>
            <w:u w:val="single"/>
          </w:rPr>
          <w:t>Dispečink</w:t>
        </w:r>
      </w:hyperlink>
      <w:r w:rsidRPr="00613745">
        <w:rPr>
          <w:rFonts w:ascii="Arial Narrow" w:hAnsi="Arial Narrow"/>
          <w:b/>
          <w:sz w:val="22"/>
          <w:szCs w:val="22"/>
          <w:u w:val="single"/>
        </w:rPr>
        <w:t xml:space="preserve"> a přenos dat</w:t>
      </w:r>
    </w:p>
    <w:p w14:paraId="16C503A2" w14:textId="77777777" w:rsidR="00613745" w:rsidRPr="00F1196B" w:rsidRDefault="00613745" w:rsidP="00F1196B">
      <w:pPr>
        <w:pStyle w:val="Zkladntext"/>
        <w:spacing w:before="120"/>
        <w:ind w:right="-2"/>
        <w:rPr>
          <w:color w:val="auto"/>
          <w:sz w:val="22"/>
          <w:szCs w:val="22"/>
        </w:rPr>
      </w:pPr>
      <w:r w:rsidRPr="00F1196B">
        <w:rPr>
          <w:color w:val="auto"/>
          <w:sz w:val="22"/>
          <w:szCs w:val="22"/>
        </w:rPr>
        <w:t xml:space="preserve">V rámci rekonstrukce bude demontováno stávající zařízení pro přenos dat. Pro přenos dat na centrální vodohospodářský dispečink provozovatele bude nově instalován do rozvaděče RMD1 radiomodem pracující v pásmu 400 MHz. Radiomodem bude umístěn v rozvaděči RMD1 a bude napájen ze záložního zdroje 24 VDC. Do řídícího systému bude připojen LAN komunikací. Na anténním svodu bude instalována přepěťová ochrana.  Na dispečinku bude doplněna vizualizace nové technologie ATS. Radiomodem musí být kompatibilní se stávajícím zařízením provozovatele. Bude provedena demontáž stávajícího anténního stožáru a jeho přemístění na nové místo. Anténní stožár bude opatřen novým nátěrem. Stávající anténa se nahradí novou anténou. </w:t>
      </w:r>
    </w:p>
    <w:p w14:paraId="1F291F1E" w14:textId="77777777" w:rsidR="00613745" w:rsidRPr="00F1196B" w:rsidRDefault="00613745" w:rsidP="00F1196B">
      <w:pPr>
        <w:pStyle w:val="Zkladntext"/>
        <w:spacing w:before="120"/>
        <w:ind w:right="-2"/>
        <w:rPr>
          <w:color w:val="auto"/>
          <w:sz w:val="22"/>
          <w:szCs w:val="22"/>
        </w:rPr>
      </w:pPr>
      <w:r w:rsidRPr="00F1196B">
        <w:rPr>
          <w:color w:val="auto"/>
          <w:sz w:val="22"/>
          <w:szCs w:val="22"/>
        </w:rPr>
        <w:t xml:space="preserve">V centrálním PLC je zapotřebí doplnit komunikaci s objektem včetně diagnostiky a realizovat přenos dat do vizualizace. </w:t>
      </w:r>
    </w:p>
    <w:p w14:paraId="47DC8897" w14:textId="77777777" w:rsidR="000702B1" w:rsidRPr="00BA6822" w:rsidRDefault="000702B1" w:rsidP="000702B1">
      <w:pPr>
        <w:pStyle w:val="Nadpis2"/>
        <w:numPr>
          <w:ilvl w:val="2"/>
          <w:numId w:val="42"/>
        </w:numPr>
        <w:rPr>
          <w:rFonts w:ascii="Arial Narrow" w:hAnsi="Arial Narrow"/>
          <w:sz w:val="22"/>
          <w:szCs w:val="22"/>
        </w:rPr>
      </w:pPr>
      <w:bookmarkStart w:id="334" w:name="_Toc102399766"/>
      <w:r w:rsidRPr="00BA6822">
        <w:rPr>
          <w:rFonts w:ascii="Arial Narrow" w:hAnsi="Arial Narrow"/>
          <w:sz w:val="22"/>
          <w:szCs w:val="22"/>
        </w:rPr>
        <w:t>POŽÁRNĚ BEZPEČNOSTNÍ ŘEŠENÍ</w:t>
      </w:r>
      <w:bookmarkEnd w:id="311"/>
      <w:bookmarkEnd w:id="312"/>
      <w:bookmarkEnd w:id="313"/>
      <w:bookmarkEnd w:id="314"/>
      <w:bookmarkEnd w:id="334"/>
    </w:p>
    <w:p w14:paraId="7270F1AD" w14:textId="77777777" w:rsidR="000702B1" w:rsidRPr="00BA6822" w:rsidRDefault="000702B1" w:rsidP="000702B1">
      <w:pPr>
        <w:pStyle w:val="Zkladntext"/>
        <w:spacing w:before="120"/>
        <w:ind w:right="-2"/>
        <w:rPr>
          <w:color w:val="auto"/>
          <w:sz w:val="22"/>
          <w:szCs w:val="22"/>
        </w:rPr>
      </w:pPr>
      <w:r w:rsidRPr="00BA6822">
        <w:rPr>
          <w:color w:val="auto"/>
          <w:sz w:val="22"/>
          <w:szCs w:val="22"/>
        </w:rPr>
        <w:t>Řešení požární bezpečnosti je na rekonstruovan</w:t>
      </w:r>
      <w:r w:rsidR="00800316" w:rsidRPr="00BA6822">
        <w:rPr>
          <w:color w:val="auto"/>
          <w:sz w:val="22"/>
          <w:szCs w:val="22"/>
        </w:rPr>
        <w:t>ou</w:t>
      </w:r>
      <w:r w:rsidRPr="00BA6822">
        <w:rPr>
          <w:color w:val="auto"/>
          <w:sz w:val="22"/>
          <w:szCs w:val="22"/>
        </w:rPr>
        <w:t xml:space="preserve"> část areálu řešeno samostatně v příloze B.1 této PD. </w:t>
      </w:r>
    </w:p>
    <w:p w14:paraId="71F47E78" w14:textId="77777777" w:rsidR="000702B1" w:rsidRPr="00800316" w:rsidRDefault="000702B1" w:rsidP="000702B1">
      <w:pPr>
        <w:pStyle w:val="Nadpis2"/>
        <w:numPr>
          <w:ilvl w:val="2"/>
          <w:numId w:val="42"/>
        </w:numPr>
        <w:rPr>
          <w:rFonts w:ascii="Arial Narrow" w:hAnsi="Arial Narrow"/>
          <w:sz w:val="22"/>
          <w:szCs w:val="22"/>
        </w:rPr>
      </w:pPr>
      <w:bookmarkStart w:id="335" w:name="_Toc362848956"/>
      <w:bookmarkStart w:id="336" w:name="_Toc423425049"/>
      <w:bookmarkStart w:id="337" w:name="_Toc443984327"/>
      <w:bookmarkStart w:id="338" w:name="_Toc99096510"/>
      <w:bookmarkStart w:id="339" w:name="_Toc102399767"/>
      <w:r w:rsidRPr="00800316">
        <w:rPr>
          <w:rFonts w:ascii="Arial Narrow" w:hAnsi="Arial Narrow"/>
          <w:sz w:val="22"/>
          <w:szCs w:val="22"/>
        </w:rPr>
        <w:t>ZÁSADY HOSPODAŘENÍ S ENERGIEMI</w:t>
      </w:r>
      <w:bookmarkEnd w:id="335"/>
      <w:bookmarkEnd w:id="336"/>
      <w:bookmarkEnd w:id="337"/>
      <w:bookmarkEnd w:id="338"/>
      <w:bookmarkEnd w:id="339"/>
    </w:p>
    <w:p w14:paraId="4BA4AEEA" w14:textId="77777777" w:rsidR="000702B1" w:rsidRPr="00800316" w:rsidRDefault="000702B1" w:rsidP="000702B1">
      <w:pPr>
        <w:spacing w:before="120"/>
        <w:rPr>
          <w:rFonts w:ascii="Arial Narrow" w:hAnsi="Arial Narrow"/>
          <w:sz w:val="22"/>
          <w:szCs w:val="22"/>
        </w:rPr>
      </w:pPr>
      <w:r w:rsidRPr="00800316">
        <w:rPr>
          <w:rFonts w:ascii="Arial Narrow" w:hAnsi="Arial Narrow"/>
          <w:sz w:val="22"/>
          <w:szCs w:val="22"/>
        </w:rPr>
        <w:t>Pro stavbu během užívání není potřeba využití energií, proto dokumentace neřeší hospodaření s energiemi.</w:t>
      </w:r>
    </w:p>
    <w:p w14:paraId="07D72173" w14:textId="77777777" w:rsidR="000702B1" w:rsidRPr="00800316" w:rsidRDefault="000702B1" w:rsidP="000702B1">
      <w:pPr>
        <w:pStyle w:val="Nadpis2"/>
        <w:numPr>
          <w:ilvl w:val="2"/>
          <w:numId w:val="42"/>
        </w:numPr>
        <w:rPr>
          <w:rFonts w:ascii="Arial Narrow" w:hAnsi="Arial Narrow"/>
          <w:sz w:val="22"/>
          <w:szCs w:val="22"/>
        </w:rPr>
      </w:pPr>
      <w:bookmarkStart w:id="340" w:name="_Toc362848957"/>
      <w:bookmarkStart w:id="341" w:name="_Toc423425050"/>
      <w:bookmarkStart w:id="342" w:name="_Toc443984328"/>
      <w:bookmarkStart w:id="343" w:name="_Toc99096511"/>
      <w:bookmarkStart w:id="344" w:name="_Toc102399768"/>
      <w:r w:rsidRPr="00800316">
        <w:rPr>
          <w:rFonts w:ascii="Arial Narrow" w:hAnsi="Arial Narrow"/>
          <w:sz w:val="22"/>
          <w:szCs w:val="22"/>
        </w:rPr>
        <w:t>HYGIENICKÉ POŽADAVKY STAVBY</w:t>
      </w:r>
      <w:bookmarkEnd w:id="340"/>
      <w:bookmarkEnd w:id="341"/>
      <w:bookmarkEnd w:id="342"/>
      <w:bookmarkEnd w:id="343"/>
      <w:bookmarkEnd w:id="344"/>
    </w:p>
    <w:p w14:paraId="632AF578" w14:textId="77777777" w:rsidR="000702B1" w:rsidRPr="00800316" w:rsidRDefault="000702B1" w:rsidP="000702B1">
      <w:pPr>
        <w:spacing w:before="120"/>
        <w:rPr>
          <w:rFonts w:ascii="Arial Narrow" w:hAnsi="Arial Narrow"/>
          <w:sz w:val="22"/>
          <w:szCs w:val="22"/>
        </w:rPr>
      </w:pPr>
      <w:r w:rsidRPr="00800316">
        <w:rPr>
          <w:rFonts w:ascii="Arial Narrow" w:hAnsi="Arial Narrow"/>
          <w:sz w:val="22"/>
          <w:szCs w:val="22"/>
        </w:rPr>
        <w:t>Během provozu stavby není potřeba řešit hygienické požadavky.</w:t>
      </w:r>
    </w:p>
    <w:p w14:paraId="0217DB62" w14:textId="77777777" w:rsidR="000702B1" w:rsidRPr="00800316" w:rsidRDefault="000702B1" w:rsidP="000702B1">
      <w:pPr>
        <w:pStyle w:val="Nadpis2"/>
        <w:numPr>
          <w:ilvl w:val="2"/>
          <w:numId w:val="42"/>
        </w:numPr>
        <w:rPr>
          <w:rFonts w:ascii="Arial Narrow" w:hAnsi="Arial Narrow"/>
          <w:sz w:val="22"/>
          <w:szCs w:val="22"/>
        </w:rPr>
      </w:pPr>
      <w:bookmarkStart w:id="345" w:name="_Toc423425051"/>
      <w:bookmarkStart w:id="346" w:name="_Toc443984329"/>
      <w:bookmarkStart w:id="347" w:name="_Toc99096512"/>
      <w:bookmarkStart w:id="348" w:name="_Toc102399769"/>
      <w:r w:rsidRPr="00800316">
        <w:rPr>
          <w:rFonts w:ascii="Arial Narrow" w:hAnsi="Arial Narrow"/>
          <w:sz w:val="22"/>
          <w:szCs w:val="22"/>
        </w:rPr>
        <w:t>ZÁSADY OCHRANY STAVBY PŘED NEGATIVNÍMI ÚČINKY VNĚJŠÍHO PROSTŘEDÍ</w:t>
      </w:r>
      <w:bookmarkEnd w:id="345"/>
      <w:bookmarkEnd w:id="346"/>
      <w:bookmarkEnd w:id="347"/>
      <w:bookmarkEnd w:id="348"/>
    </w:p>
    <w:p w14:paraId="6847E975" w14:textId="77777777" w:rsidR="000702B1" w:rsidRPr="00800316" w:rsidRDefault="000702B1" w:rsidP="000702B1">
      <w:pPr>
        <w:pStyle w:val="Zkladntext"/>
        <w:spacing w:before="120"/>
        <w:ind w:right="-2"/>
        <w:rPr>
          <w:color w:val="auto"/>
          <w:sz w:val="22"/>
          <w:szCs w:val="22"/>
        </w:rPr>
      </w:pPr>
      <w:r w:rsidRPr="00800316">
        <w:rPr>
          <w:color w:val="auto"/>
          <w:sz w:val="22"/>
          <w:szCs w:val="22"/>
        </w:rPr>
        <w:t>Stavba nevyžaduje žádnou speciální ochranu před negativními účinky vnějšího prostředí.</w:t>
      </w:r>
    </w:p>
    <w:p w14:paraId="29D429D0" w14:textId="77777777" w:rsidR="000702B1" w:rsidRPr="00800316" w:rsidRDefault="000702B1" w:rsidP="000702B1">
      <w:pPr>
        <w:pStyle w:val="Nadpis1"/>
        <w:numPr>
          <w:ilvl w:val="1"/>
          <w:numId w:val="42"/>
        </w:numPr>
        <w:jc w:val="both"/>
        <w:rPr>
          <w:rFonts w:ascii="Arial Narrow" w:hAnsi="Arial Narrow"/>
          <w:color w:val="auto"/>
        </w:rPr>
      </w:pPr>
      <w:bookmarkStart w:id="349" w:name="_Toc363026506"/>
      <w:bookmarkStart w:id="350" w:name="_Toc462125367"/>
      <w:bookmarkStart w:id="351" w:name="_Toc3799370"/>
      <w:bookmarkStart w:id="352" w:name="_Toc43901120"/>
      <w:bookmarkStart w:id="353" w:name="_Toc50643797"/>
      <w:bookmarkStart w:id="354" w:name="_Toc59437781"/>
      <w:bookmarkStart w:id="355" w:name="_Toc99096513"/>
      <w:bookmarkStart w:id="356" w:name="_Toc102399770"/>
      <w:bookmarkEnd w:id="315"/>
      <w:bookmarkEnd w:id="316"/>
      <w:bookmarkEnd w:id="317"/>
      <w:bookmarkEnd w:id="318"/>
      <w:bookmarkEnd w:id="319"/>
      <w:bookmarkEnd w:id="320"/>
      <w:r w:rsidRPr="00800316">
        <w:rPr>
          <w:rFonts w:ascii="Arial Narrow" w:hAnsi="Arial Narrow"/>
          <w:color w:val="auto"/>
        </w:rPr>
        <w:t>Přepojení na technickou infrastrukturu</w:t>
      </w:r>
      <w:bookmarkEnd w:id="349"/>
      <w:bookmarkEnd w:id="350"/>
      <w:bookmarkEnd w:id="351"/>
      <w:bookmarkEnd w:id="352"/>
      <w:bookmarkEnd w:id="353"/>
      <w:bookmarkEnd w:id="354"/>
      <w:bookmarkEnd w:id="355"/>
      <w:bookmarkEnd w:id="356"/>
      <w:r w:rsidRPr="00800316">
        <w:rPr>
          <w:rFonts w:ascii="Arial Narrow" w:hAnsi="Arial Narrow"/>
          <w:color w:val="auto"/>
        </w:rPr>
        <w:t xml:space="preserve"> </w:t>
      </w:r>
    </w:p>
    <w:p w14:paraId="4B54E827" w14:textId="77777777" w:rsidR="000702B1" w:rsidRPr="001D1227" w:rsidRDefault="000702B1" w:rsidP="000702B1">
      <w:pPr>
        <w:pStyle w:val="Nadpis2"/>
        <w:numPr>
          <w:ilvl w:val="2"/>
          <w:numId w:val="42"/>
        </w:numPr>
        <w:jc w:val="both"/>
        <w:rPr>
          <w:rFonts w:ascii="Arial Narrow" w:hAnsi="Arial Narrow"/>
          <w:sz w:val="22"/>
          <w:szCs w:val="22"/>
        </w:rPr>
      </w:pPr>
      <w:bookmarkStart w:id="357" w:name="_Toc362848960"/>
      <w:bookmarkStart w:id="358" w:name="_Toc462125368"/>
      <w:bookmarkStart w:id="359" w:name="_Toc3799371"/>
      <w:bookmarkStart w:id="360" w:name="_Toc43901121"/>
      <w:bookmarkStart w:id="361" w:name="_Toc50643798"/>
      <w:bookmarkStart w:id="362" w:name="_Toc59437782"/>
      <w:bookmarkStart w:id="363" w:name="_Toc99096514"/>
      <w:bookmarkStart w:id="364" w:name="_Toc102399771"/>
      <w:r w:rsidRPr="001D1227">
        <w:rPr>
          <w:rFonts w:ascii="Arial Narrow" w:hAnsi="Arial Narrow"/>
          <w:sz w:val="22"/>
          <w:szCs w:val="22"/>
        </w:rPr>
        <w:t>NAPOJOVACÍ MÍSTA TECHNICKÉ INFRASTRUKTURY</w:t>
      </w:r>
      <w:bookmarkEnd w:id="357"/>
      <w:bookmarkEnd w:id="358"/>
      <w:bookmarkEnd w:id="359"/>
      <w:bookmarkEnd w:id="360"/>
      <w:bookmarkEnd w:id="361"/>
      <w:bookmarkEnd w:id="362"/>
      <w:bookmarkEnd w:id="363"/>
      <w:bookmarkEnd w:id="364"/>
    </w:p>
    <w:p w14:paraId="135B06F9" w14:textId="77777777" w:rsidR="000702B1" w:rsidRPr="001D1227" w:rsidRDefault="000702B1" w:rsidP="000702B1">
      <w:pPr>
        <w:spacing w:before="120"/>
        <w:jc w:val="both"/>
        <w:rPr>
          <w:rFonts w:ascii="Arial Narrow" w:hAnsi="Arial Narrow"/>
          <w:sz w:val="22"/>
          <w:szCs w:val="22"/>
        </w:rPr>
      </w:pPr>
      <w:r w:rsidRPr="001D1227">
        <w:rPr>
          <w:rFonts w:ascii="Arial Narrow" w:hAnsi="Arial Narrow"/>
          <w:sz w:val="22"/>
          <w:szCs w:val="22"/>
        </w:rPr>
        <w:t>Navržená stavba nemá požadavky na napojovací místa.</w:t>
      </w:r>
    </w:p>
    <w:p w14:paraId="26273A07" w14:textId="77777777" w:rsidR="000702B1" w:rsidRPr="001D1227" w:rsidRDefault="000702B1" w:rsidP="000702B1">
      <w:pPr>
        <w:pStyle w:val="Nadpis2"/>
        <w:numPr>
          <w:ilvl w:val="2"/>
          <w:numId w:val="42"/>
        </w:numPr>
        <w:jc w:val="both"/>
        <w:rPr>
          <w:rFonts w:ascii="Arial Narrow" w:hAnsi="Arial Narrow"/>
          <w:sz w:val="22"/>
          <w:szCs w:val="22"/>
        </w:rPr>
      </w:pPr>
      <w:bookmarkStart w:id="365" w:name="_Toc362848961"/>
      <w:bookmarkStart w:id="366" w:name="_Toc462125369"/>
      <w:bookmarkStart w:id="367" w:name="_Toc3799372"/>
      <w:bookmarkStart w:id="368" w:name="_Toc43901122"/>
      <w:bookmarkStart w:id="369" w:name="_Toc50643799"/>
      <w:bookmarkStart w:id="370" w:name="_Toc59437783"/>
      <w:bookmarkStart w:id="371" w:name="_Toc99096515"/>
      <w:bookmarkStart w:id="372" w:name="_Toc102399772"/>
      <w:r w:rsidRPr="001D1227">
        <w:rPr>
          <w:rFonts w:ascii="Arial Narrow" w:hAnsi="Arial Narrow"/>
          <w:sz w:val="22"/>
          <w:szCs w:val="22"/>
        </w:rPr>
        <w:t>PŘIPOJOVACÍ ROZMĚRY, VÝKONNÉ KAPACITY A DÉLKY</w:t>
      </w:r>
      <w:bookmarkEnd w:id="365"/>
      <w:bookmarkEnd w:id="366"/>
      <w:bookmarkEnd w:id="367"/>
      <w:bookmarkEnd w:id="368"/>
      <w:bookmarkEnd w:id="369"/>
      <w:bookmarkEnd w:id="370"/>
      <w:bookmarkEnd w:id="371"/>
      <w:bookmarkEnd w:id="372"/>
    </w:p>
    <w:p w14:paraId="49E9E187" w14:textId="77777777" w:rsidR="000702B1" w:rsidRPr="001D1227" w:rsidRDefault="000702B1" w:rsidP="001D1227">
      <w:pPr>
        <w:spacing w:before="120"/>
        <w:rPr>
          <w:rFonts w:ascii="Arial Narrow" w:hAnsi="Arial Narrow"/>
        </w:rPr>
      </w:pPr>
      <w:bookmarkStart w:id="373" w:name="_Toc363026507"/>
      <w:bookmarkStart w:id="374" w:name="_Toc462125370"/>
      <w:bookmarkStart w:id="375" w:name="_Toc3799373"/>
      <w:bookmarkStart w:id="376" w:name="_Toc43901123"/>
      <w:bookmarkStart w:id="377" w:name="_Toc50643800"/>
      <w:bookmarkStart w:id="378" w:name="_Toc59437784"/>
      <w:bookmarkStart w:id="379" w:name="_Toc363026508"/>
      <w:bookmarkStart w:id="380" w:name="_Toc462125374"/>
      <w:bookmarkStart w:id="381" w:name="_Toc3799378"/>
      <w:r w:rsidRPr="001D1227">
        <w:rPr>
          <w:rFonts w:ascii="Arial Narrow" w:hAnsi="Arial Narrow"/>
          <w:sz w:val="22"/>
          <w:szCs w:val="22"/>
        </w:rPr>
        <w:t xml:space="preserve">Navržená stavba neřeší připojovací rozměry a kapacity. </w:t>
      </w:r>
      <w:bookmarkStart w:id="382" w:name="_Toc99096516"/>
      <w:r w:rsidRPr="001D1227">
        <w:rPr>
          <w:rFonts w:ascii="Arial Narrow" w:hAnsi="Arial Narrow"/>
        </w:rPr>
        <w:t>Dopravní řešení</w:t>
      </w:r>
      <w:bookmarkEnd w:id="373"/>
      <w:bookmarkEnd w:id="374"/>
      <w:bookmarkEnd w:id="375"/>
      <w:bookmarkEnd w:id="376"/>
      <w:bookmarkEnd w:id="377"/>
      <w:bookmarkEnd w:id="378"/>
      <w:bookmarkEnd w:id="382"/>
    </w:p>
    <w:p w14:paraId="2C7DE0B8" w14:textId="77777777" w:rsidR="000702B1" w:rsidRPr="001D1227" w:rsidRDefault="000702B1" w:rsidP="000702B1">
      <w:pPr>
        <w:pStyle w:val="Nadpis2"/>
        <w:numPr>
          <w:ilvl w:val="2"/>
          <w:numId w:val="42"/>
        </w:numPr>
        <w:jc w:val="both"/>
        <w:rPr>
          <w:rFonts w:ascii="Arial Narrow" w:hAnsi="Arial Narrow"/>
          <w:sz w:val="22"/>
          <w:szCs w:val="22"/>
        </w:rPr>
      </w:pPr>
      <w:bookmarkStart w:id="383" w:name="_Toc389120015"/>
      <w:bookmarkStart w:id="384" w:name="_Toc462125371"/>
      <w:bookmarkStart w:id="385" w:name="_Toc3799374"/>
      <w:bookmarkStart w:id="386" w:name="_Toc43901124"/>
      <w:bookmarkStart w:id="387" w:name="_Toc50643801"/>
      <w:bookmarkStart w:id="388" w:name="_Toc59437785"/>
      <w:bookmarkStart w:id="389" w:name="_Toc99096517"/>
      <w:bookmarkStart w:id="390" w:name="_Toc102399773"/>
      <w:r w:rsidRPr="001D1227">
        <w:rPr>
          <w:rFonts w:ascii="Arial Narrow" w:hAnsi="Arial Narrow"/>
          <w:sz w:val="22"/>
          <w:szCs w:val="22"/>
        </w:rPr>
        <w:t>POPIS DOPRAVNÍHO ŘEŠENÍ</w:t>
      </w:r>
      <w:bookmarkEnd w:id="383"/>
      <w:bookmarkEnd w:id="384"/>
      <w:bookmarkEnd w:id="385"/>
      <w:bookmarkEnd w:id="386"/>
      <w:bookmarkEnd w:id="387"/>
      <w:bookmarkEnd w:id="388"/>
      <w:bookmarkEnd w:id="389"/>
      <w:bookmarkEnd w:id="390"/>
    </w:p>
    <w:p w14:paraId="7422C32A" w14:textId="77777777" w:rsidR="000702B1" w:rsidRPr="001D1227" w:rsidRDefault="000702B1" w:rsidP="000702B1">
      <w:pPr>
        <w:spacing w:before="120"/>
        <w:rPr>
          <w:rFonts w:ascii="Arial Narrow" w:hAnsi="Arial Narrow"/>
          <w:sz w:val="22"/>
          <w:szCs w:val="22"/>
        </w:rPr>
      </w:pPr>
      <w:bookmarkStart w:id="391" w:name="_Toc362848964"/>
      <w:bookmarkStart w:id="392" w:name="_Toc462125372"/>
      <w:bookmarkStart w:id="393" w:name="_Toc3799375"/>
      <w:bookmarkStart w:id="394" w:name="_Toc43901125"/>
      <w:bookmarkStart w:id="395" w:name="_Toc50643802"/>
      <w:bookmarkStart w:id="396" w:name="_Toc59437786"/>
      <w:r w:rsidRPr="001D1227">
        <w:rPr>
          <w:rFonts w:ascii="Arial Narrow" w:hAnsi="Arial Narrow"/>
          <w:sz w:val="22"/>
          <w:szCs w:val="22"/>
        </w:rPr>
        <w:t>Na systému dopravy v území se nic nezmění.</w:t>
      </w:r>
    </w:p>
    <w:p w14:paraId="74A617AB" w14:textId="77777777" w:rsidR="000702B1" w:rsidRPr="001D1227" w:rsidRDefault="000702B1" w:rsidP="000702B1">
      <w:pPr>
        <w:pStyle w:val="Nadpis2"/>
        <w:numPr>
          <w:ilvl w:val="2"/>
          <w:numId w:val="42"/>
        </w:numPr>
        <w:rPr>
          <w:rFonts w:ascii="Arial Narrow" w:hAnsi="Arial Narrow"/>
          <w:sz w:val="22"/>
          <w:szCs w:val="22"/>
        </w:rPr>
      </w:pPr>
      <w:bookmarkStart w:id="397" w:name="_Toc99096518"/>
      <w:bookmarkStart w:id="398" w:name="_Toc102399774"/>
      <w:r w:rsidRPr="001D1227">
        <w:rPr>
          <w:rFonts w:ascii="Arial Narrow" w:hAnsi="Arial Narrow"/>
          <w:sz w:val="22"/>
          <w:szCs w:val="22"/>
        </w:rPr>
        <w:lastRenderedPageBreak/>
        <w:t>NAPOJENÍ ÚZEMÍ NA STÁVAJÍCÍ DOPRAVNÍ INFRASTRUKTURU</w:t>
      </w:r>
      <w:bookmarkEnd w:id="391"/>
      <w:bookmarkEnd w:id="392"/>
      <w:bookmarkEnd w:id="393"/>
      <w:bookmarkEnd w:id="394"/>
      <w:bookmarkEnd w:id="395"/>
      <w:bookmarkEnd w:id="396"/>
      <w:bookmarkEnd w:id="397"/>
      <w:bookmarkEnd w:id="398"/>
    </w:p>
    <w:p w14:paraId="22E6ED3D" w14:textId="77777777" w:rsidR="000702B1" w:rsidRPr="001D1227" w:rsidRDefault="000702B1" w:rsidP="000702B1">
      <w:pPr>
        <w:spacing w:before="120"/>
        <w:jc w:val="both"/>
        <w:rPr>
          <w:rFonts w:ascii="Arial Narrow" w:hAnsi="Arial Narrow"/>
          <w:sz w:val="22"/>
          <w:szCs w:val="22"/>
        </w:rPr>
      </w:pPr>
      <w:bookmarkStart w:id="399" w:name="_Toc362848965"/>
      <w:r w:rsidRPr="001D1227">
        <w:rPr>
          <w:rFonts w:ascii="Arial Narrow" w:hAnsi="Arial Narrow"/>
          <w:sz w:val="22"/>
          <w:szCs w:val="22"/>
        </w:rPr>
        <w:t xml:space="preserve">Akce je řešena ve stávajících parametrech i umístění. </w:t>
      </w:r>
    </w:p>
    <w:p w14:paraId="10280937" w14:textId="77777777" w:rsidR="000702B1" w:rsidRPr="001D1227" w:rsidRDefault="000702B1" w:rsidP="000702B1">
      <w:pPr>
        <w:pStyle w:val="Nadpis1"/>
        <w:numPr>
          <w:ilvl w:val="1"/>
          <w:numId w:val="42"/>
        </w:numPr>
        <w:jc w:val="both"/>
        <w:rPr>
          <w:rFonts w:ascii="Arial Narrow" w:hAnsi="Arial Narrow"/>
          <w:color w:val="auto"/>
        </w:rPr>
      </w:pPr>
      <w:bookmarkStart w:id="400" w:name="_Toc43901128"/>
      <w:bookmarkStart w:id="401" w:name="_Toc50643805"/>
      <w:bookmarkStart w:id="402" w:name="_Toc59437789"/>
      <w:bookmarkStart w:id="403" w:name="_Toc99096519"/>
      <w:bookmarkStart w:id="404" w:name="_Toc102399775"/>
      <w:bookmarkEnd w:id="399"/>
      <w:r w:rsidRPr="001D1227">
        <w:rPr>
          <w:rFonts w:ascii="Arial Narrow" w:hAnsi="Arial Narrow"/>
          <w:color w:val="auto"/>
        </w:rPr>
        <w:t>Řešení vegetace a souvisejících terénních úprav</w:t>
      </w:r>
      <w:bookmarkEnd w:id="379"/>
      <w:bookmarkEnd w:id="380"/>
      <w:bookmarkEnd w:id="381"/>
      <w:bookmarkEnd w:id="400"/>
      <w:bookmarkEnd w:id="401"/>
      <w:bookmarkEnd w:id="402"/>
      <w:bookmarkEnd w:id="403"/>
      <w:bookmarkEnd w:id="404"/>
    </w:p>
    <w:p w14:paraId="6AF64477" w14:textId="77777777" w:rsidR="000702B1" w:rsidRPr="001D1227" w:rsidRDefault="000702B1" w:rsidP="000702B1">
      <w:pPr>
        <w:spacing w:before="120"/>
        <w:ind w:right="-2"/>
        <w:rPr>
          <w:rFonts w:ascii="Arial Narrow" w:hAnsi="Arial Narrow"/>
          <w:sz w:val="22"/>
          <w:szCs w:val="22"/>
        </w:rPr>
      </w:pPr>
      <w:r w:rsidRPr="001D1227">
        <w:rPr>
          <w:rFonts w:ascii="Arial Narrow" w:hAnsi="Arial Narrow"/>
          <w:sz w:val="22"/>
          <w:szCs w:val="22"/>
        </w:rPr>
        <w:t xml:space="preserve">Stavba nemá vliv na zeleň a nezpevněné plochy v areálu vodojemu. </w:t>
      </w:r>
    </w:p>
    <w:p w14:paraId="04AD7FFF" w14:textId="77777777" w:rsidR="000702B1" w:rsidRPr="001D1227" w:rsidRDefault="000702B1" w:rsidP="000702B1">
      <w:pPr>
        <w:pStyle w:val="Nadpis1"/>
        <w:numPr>
          <w:ilvl w:val="1"/>
          <w:numId w:val="42"/>
        </w:numPr>
        <w:jc w:val="both"/>
        <w:rPr>
          <w:rFonts w:ascii="Arial Narrow" w:hAnsi="Arial Narrow"/>
          <w:color w:val="auto"/>
        </w:rPr>
      </w:pPr>
      <w:bookmarkStart w:id="405" w:name="_Toc363026509"/>
      <w:bookmarkStart w:id="406" w:name="_Toc462125375"/>
      <w:bookmarkStart w:id="407" w:name="_Toc3799379"/>
      <w:bookmarkStart w:id="408" w:name="_Toc43901129"/>
      <w:bookmarkStart w:id="409" w:name="_Toc50643806"/>
      <w:bookmarkStart w:id="410" w:name="_Toc59437790"/>
      <w:bookmarkStart w:id="411" w:name="_Toc99096520"/>
      <w:bookmarkStart w:id="412" w:name="_Toc102399776"/>
      <w:r w:rsidRPr="001D1227">
        <w:rPr>
          <w:rFonts w:ascii="Arial Narrow" w:hAnsi="Arial Narrow"/>
          <w:color w:val="auto"/>
        </w:rPr>
        <w:t>Popis vlivů stavby na životní prostředí a jeho ochrana</w:t>
      </w:r>
      <w:bookmarkEnd w:id="405"/>
      <w:bookmarkEnd w:id="406"/>
      <w:bookmarkEnd w:id="407"/>
      <w:bookmarkEnd w:id="408"/>
      <w:bookmarkEnd w:id="409"/>
      <w:bookmarkEnd w:id="410"/>
      <w:bookmarkEnd w:id="411"/>
      <w:bookmarkEnd w:id="412"/>
    </w:p>
    <w:p w14:paraId="0F14095F" w14:textId="77777777" w:rsidR="000702B1" w:rsidRPr="001D1227" w:rsidRDefault="000702B1" w:rsidP="000702B1">
      <w:pPr>
        <w:pStyle w:val="Nadpis2"/>
        <w:numPr>
          <w:ilvl w:val="2"/>
          <w:numId w:val="42"/>
        </w:numPr>
        <w:rPr>
          <w:rFonts w:ascii="Arial Narrow" w:hAnsi="Arial Narrow"/>
          <w:sz w:val="22"/>
          <w:szCs w:val="22"/>
        </w:rPr>
      </w:pPr>
      <w:bookmarkStart w:id="413" w:name="_Toc362848968"/>
      <w:bookmarkStart w:id="414" w:name="_Toc462125376"/>
      <w:bookmarkStart w:id="415" w:name="_Toc3799380"/>
      <w:bookmarkStart w:id="416" w:name="_Toc43901130"/>
      <w:bookmarkStart w:id="417" w:name="_Toc50643807"/>
      <w:bookmarkStart w:id="418" w:name="_Toc59437791"/>
      <w:bookmarkStart w:id="419" w:name="_Toc99096521"/>
      <w:bookmarkStart w:id="420" w:name="_Toc102399777"/>
      <w:bookmarkStart w:id="421" w:name="_Toc160588973"/>
      <w:r w:rsidRPr="001D1227">
        <w:rPr>
          <w:rFonts w:ascii="Arial Narrow" w:hAnsi="Arial Narrow"/>
          <w:sz w:val="22"/>
          <w:szCs w:val="22"/>
        </w:rPr>
        <w:t>VLIV NA ŽIVOTNÍ PROSTŘEDÍ</w:t>
      </w:r>
      <w:bookmarkEnd w:id="413"/>
      <w:bookmarkEnd w:id="414"/>
      <w:bookmarkEnd w:id="415"/>
      <w:bookmarkEnd w:id="416"/>
      <w:bookmarkEnd w:id="417"/>
      <w:bookmarkEnd w:id="418"/>
      <w:bookmarkEnd w:id="419"/>
      <w:bookmarkEnd w:id="420"/>
    </w:p>
    <w:p w14:paraId="0EB829AD"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 xml:space="preserve">Pouze v období provádění stavby lze očekávat určitý vliv na životní prostředí. </w:t>
      </w:r>
    </w:p>
    <w:p w14:paraId="4A23931C"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Vzhledem k poměrně malému množství produkovaných odpadů při realizaci stavby se nepředpokládá ani v této oblasti závažný vliv na kvalitu životního prostředí, zhotovitel stavby zajistí zneškodnění odpadů mimo plochu provádění stavby.</w:t>
      </w:r>
    </w:p>
    <w:p w14:paraId="51CF7B07" w14:textId="77777777" w:rsidR="000702B1" w:rsidRPr="001D1227" w:rsidRDefault="000702B1" w:rsidP="000702B1">
      <w:pPr>
        <w:spacing w:before="120"/>
        <w:ind w:right="-2"/>
        <w:jc w:val="both"/>
        <w:rPr>
          <w:rFonts w:ascii="Arial Narrow" w:hAnsi="Arial Narrow"/>
          <w:b/>
          <w:sz w:val="22"/>
          <w:szCs w:val="22"/>
        </w:rPr>
      </w:pPr>
      <w:r w:rsidRPr="001D1227">
        <w:rPr>
          <w:rFonts w:ascii="Arial Narrow" w:hAnsi="Arial Narrow"/>
          <w:sz w:val="22"/>
          <w:szCs w:val="22"/>
        </w:rPr>
        <w:t xml:space="preserve"> </w:t>
      </w:r>
      <w:r w:rsidRPr="001D1227">
        <w:rPr>
          <w:rFonts w:ascii="Arial Narrow" w:hAnsi="Arial Narrow"/>
          <w:b/>
          <w:sz w:val="22"/>
          <w:szCs w:val="22"/>
        </w:rPr>
        <w:t>ŘEŠENÍ OCHRANY OVZDUŠÍ</w:t>
      </w:r>
    </w:p>
    <w:p w14:paraId="1FAF9DED"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Navrhovaná stavba neprodukuje při svém provozu žádné emise do ovzduší a není zdrojem znečišťování ovzduší.</w:t>
      </w:r>
    </w:p>
    <w:p w14:paraId="2F4A5388" w14:textId="77777777" w:rsidR="000702B1" w:rsidRPr="001D1227" w:rsidRDefault="000702B1" w:rsidP="000702B1">
      <w:pPr>
        <w:spacing w:before="120"/>
        <w:ind w:right="-2"/>
        <w:jc w:val="both"/>
        <w:rPr>
          <w:rFonts w:ascii="Arial Narrow" w:hAnsi="Arial Narrow"/>
          <w:b/>
          <w:sz w:val="22"/>
          <w:szCs w:val="22"/>
        </w:rPr>
      </w:pPr>
      <w:r w:rsidRPr="001D1227">
        <w:rPr>
          <w:rFonts w:ascii="Arial Narrow" w:hAnsi="Arial Narrow"/>
          <w:b/>
          <w:sz w:val="22"/>
          <w:szCs w:val="22"/>
        </w:rPr>
        <w:t>ŘEŠENÍ OCHRANY PROTI HLUKU</w:t>
      </w:r>
    </w:p>
    <w:p w14:paraId="5173585B"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Navrhovaná stavba není při svém provozu zdrojem hluku.</w:t>
      </w:r>
    </w:p>
    <w:p w14:paraId="51116DA1" w14:textId="77777777" w:rsidR="000702B1" w:rsidRPr="001D1227" w:rsidRDefault="000702B1" w:rsidP="000702B1">
      <w:pPr>
        <w:spacing w:before="120"/>
        <w:ind w:right="-2"/>
        <w:jc w:val="both"/>
        <w:rPr>
          <w:rFonts w:ascii="Arial Narrow" w:hAnsi="Arial Narrow"/>
          <w:b/>
          <w:sz w:val="22"/>
          <w:szCs w:val="22"/>
        </w:rPr>
      </w:pPr>
      <w:r w:rsidRPr="001D1227">
        <w:rPr>
          <w:rFonts w:ascii="Arial Narrow" w:hAnsi="Arial Narrow"/>
          <w:b/>
          <w:sz w:val="22"/>
          <w:szCs w:val="22"/>
        </w:rPr>
        <w:t>ŘEŠENÍ LIKVIDACE ODPADŮ</w:t>
      </w:r>
    </w:p>
    <w:p w14:paraId="24A799C6" w14:textId="77777777" w:rsidR="000702B1" w:rsidRPr="001D1227" w:rsidRDefault="000702B1" w:rsidP="000702B1">
      <w:pPr>
        <w:spacing w:before="120"/>
        <w:ind w:right="-2"/>
        <w:jc w:val="both"/>
        <w:rPr>
          <w:rFonts w:ascii="Arial Narrow" w:hAnsi="Arial Narrow"/>
          <w:sz w:val="22"/>
          <w:szCs w:val="22"/>
        </w:rPr>
      </w:pPr>
      <w:bookmarkStart w:id="422" w:name="_Toc362848969"/>
      <w:bookmarkStart w:id="423" w:name="_Toc462125377"/>
      <w:bookmarkStart w:id="424" w:name="_Toc3799381"/>
      <w:bookmarkStart w:id="425" w:name="_Toc43901131"/>
      <w:bookmarkStart w:id="426" w:name="_Toc50643808"/>
      <w:r w:rsidRPr="001D1227">
        <w:rPr>
          <w:rFonts w:ascii="Arial Narrow" w:hAnsi="Arial Narrow"/>
          <w:sz w:val="22"/>
          <w:szCs w:val="22"/>
        </w:rPr>
        <w:t>Z hlediska sbírky zákona o odpadech č. 185/2001 Sb. a vyhlášky č.93/2016 Sb. budou při výstavbě produkovány následující odpady:</w:t>
      </w:r>
    </w:p>
    <w:p w14:paraId="4CC30411" w14:textId="77777777" w:rsidR="000702B1" w:rsidRPr="001D1227" w:rsidRDefault="000702B1" w:rsidP="000702B1">
      <w:pPr>
        <w:pStyle w:val="AqpText"/>
        <w:spacing w:after="120"/>
        <w:rPr>
          <w:rFonts w:ascii="Arial Narrow" w:hAnsi="Arial Narrow"/>
          <w:sz w:val="22"/>
          <w:szCs w:val="22"/>
        </w:rPr>
      </w:pPr>
      <w:r w:rsidRPr="001D1227">
        <w:rPr>
          <w:rFonts w:ascii="Arial Narrow" w:hAnsi="Arial Narrow"/>
          <w:sz w:val="22"/>
          <w:szCs w:val="22"/>
        </w:rPr>
        <w:t>Tabulka odpadů v době výstavby a způsoby nakládání s nimi:</w:t>
      </w:r>
    </w:p>
    <w:tbl>
      <w:tblPr>
        <w:tblW w:w="1006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0"/>
        <w:gridCol w:w="4253"/>
        <w:gridCol w:w="709"/>
        <w:gridCol w:w="1134"/>
        <w:gridCol w:w="3117"/>
      </w:tblGrid>
      <w:tr w:rsidR="000702B1" w:rsidRPr="000702B1" w14:paraId="3E4B32C2" w14:textId="77777777" w:rsidTr="000702B1">
        <w:trPr>
          <w:tblHeader/>
          <w:jc w:val="center"/>
        </w:trPr>
        <w:tc>
          <w:tcPr>
            <w:tcW w:w="850" w:type="dxa"/>
            <w:tcBorders>
              <w:top w:val="single" w:sz="18" w:space="0" w:color="auto"/>
              <w:bottom w:val="single" w:sz="18" w:space="0" w:color="auto"/>
            </w:tcBorders>
            <w:vAlign w:val="center"/>
          </w:tcPr>
          <w:p w14:paraId="707FD06C"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Číslo</w:t>
            </w:r>
          </w:p>
          <w:p w14:paraId="726BADAD"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odpadu</w:t>
            </w:r>
          </w:p>
        </w:tc>
        <w:tc>
          <w:tcPr>
            <w:tcW w:w="4253" w:type="dxa"/>
            <w:tcBorders>
              <w:top w:val="single" w:sz="18" w:space="0" w:color="auto"/>
              <w:bottom w:val="single" w:sz="18" w:space="0" w:color="auto"/>
            </w:tcBorders>
            <w:vAlign w:val="center"/>
          </w:tcPr>
          <w:p w14:paraId="27F2BC29"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Název odpadu</w:t>
            </w:r>
          </w:p>
        </w:tc>
        <w:tc>
          <w:tcPr>
            <w:tcW w:w="709" w:type="dxa"/>
            <w:tcBorders>
              <w:top w:val="single" w:sz="18" w:space="0" w:color="auto"/>
              <w:bottom w:val="single" w:sz="18" w:space="0" w:color="auto"/>
            </w:tcBorders>
            <w:vAlign w:val="center"/>
          </w:tcPr>
          <w:p w14:paraId="2629438B" w14:textId="77777777" w:rsidR="000702B1" w:rsidRPr="00023547" w:rsidRDefault="000702B1" w:rsidP="000702B1">
            <w:pPr>
              <w:pStyle w:val="AqpTabulka"/>
              <w:jc w:val="center"/>
              <w:rPr>
                <w:rFonts w:ascii="Arial Narrow" w:hAnsi="Arial Narrow"/>
                <w:sz w:val="22"/>
                <w:szCs w:val="22"/>
              </w:rPr>
            </w:pPr>
            <w:r w:rsidRPr="00023547">
              <w:rPr>
                <w:rFonts w:ascii="Arial Narrow" w:hAnsi="Arial Narrow"/>
                <w:sz w:val="22"/>
                <w:szCs w:val="22"/>
              </w:rPr>
              <w:t>Kat.</w:t>
            </w:r>
          </w:p>
        </w:tc>
        <w:tc>
          <w:tcPr>
            <w:tcW w:w="1134" w:type="dxa"/>
            <w:tcBorders>
              <w:top w:val="single" w:sz="18" w:space="0" w:color="auto"/>
              <w:bottom w:val="single" w:sz="18" w:space="0" w:color="auto"/>
            </w:tcBorders>
          </w:tcPr>
          <w:p w14:paraId="1810EC63"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 xml:space="preserve">Množství </w:t>
            </w:r>
            <w:r w:rsidRPr="00023547">
              <w:rPr>
                <w:rFonts w:ascii="Arial Narrow" w:hAnsi="Arial Narrow"/>
                <w:sz w:val="22"/>
                <w:szCs w:val="22"/>
                <w:lang w:val="en-US"/>
              </w:rPr>
              <w:t>[t]</w:t>
            </w:r>
          </w:p>
        </w:tc>
        <w:tc>
          <w:tcPr>
            <w:tcW w:w="3117" w:type="dxa"/>
            <w:tcBorders>
              <w:top w:val="single" w:sz="18" w:space="0" w:color="auto"/>
              <w:bottom w:val="single" w:sz="18" w:space="0" w:color="auto"/>
            </w:tcBorders>
            <w:vAlign w:val="center"/>
          </w:tcPr>
          <w:p w14:paraId="5C4950FA"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Způsob nakládání s odpadem</w:t>
            </w:r>
          </w:p>
          <w:p w14:paraId="03B47DCF" w14:textId="77777777" w:rsidR="000702B1" w:rsidRPr="00023547" w:rsidRDefault="000702B1" w:rsidP="000702B1">
            <w:pPr>
              <w:pStyle w:val="AqpTabulka"/>
              <w:rPr>
                <w:rFonts w:ascii="Arial Narrow" w:hAnsi="Arial Narrow"/>
                <w:sz w:val="22"/>
                <w:szCs w:val="22"/>
              </w:rPr>
            </w:pPr>
          </w:p>
        </w:tc>
      </w:tr>
      <w:tr w:rsidR="000702B1" w:rsidRPr="000702B1" w14:paraId="0AF45612" w14:textId="77777777" w:rsidTr="000702B1">
        <w:trPr>
          <w:cantSplit/>
          <w:jc w:val="center"/>
        </w:trPr>
        <w:tc>
          <w:tcPr>
            <w:tcW w:w="850" w:type="dxa"/>
            <w:vAlign w:val="center"/>
          </w:tcPr>
          <w:p w14:paraId="65E71E08"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17 01 01</w:t>
            </w:r>
          </w:p>
        </w:tc>
        <w:tc>
          <w:tcPr>
            <w:tcW w:w="4253" w:type="dxa"/>
            <w:vAlign w:val="center"/>
          </w:tcPr>
          <w:p w14:paraId="6E7805C6"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Beton</w:t>
            </w:r>
          </w:p>
        </w:tc>
        <w:tc>
          <w:tcPr>
            <w:tcW w:w="709" w:type="dxa"/>
            <w:vAlign w:val="center"/>
          </w:tcPr>
          <w:p w14:paraId="0D827A37" w14:textId="77777777" w:rsidR="000702B1" w:rsidRPr="00023547" w:rsidRDefault="000702B1" w:rsidP="000702B1">
            <w:pPr>
              <w:pStyle w:val="AqpTabulka"/>
              <w:jc w:val="center"/>
              <w:rPr>
                <w:rFonts w:ascii="Arial Narrow" w:hAnsi="Arial Narrow"/>
                <w:sz w:val="22"/>
                <w:szCs w:val="22"/>
              </w:rPr>
            </w:pPr>
            <w:r w:rsidRPr="00023547">
              <w:rPr>
                <w:rFonts w:ascii="Arial Narrow" w:hAnsi="Arial Narrow"/>
                <w:sz w:val="22"/>
                <w:szCs w:val="22"/>
              </w:rPr>
              <w:t>O</w:t>
            </w:r>
          </w:p>
        </w:tc>
        <w:tc>
          <w:tcPr>
            <w:tcW w:w="1134" w:type="dxa"/>
            <w:vAlign w:val="center"/>
          </w:tcPr>
          <w:p w14:paraId="61973811" w14:textId="25878E58" w:rsidR="000702B1" w:rsidRPr="00023547" w:rsidRDefault="00023547" w:rsidP="000702B1">
            <w:pPr>
              <w:pStyle w:val="AqpTabulka"/>
              <w:jc w:val="center"/>
              <w:rPr>
                <w:sz w:val="18"/>
                <w:szCs w:val="18"/>
              </w:rPr>
            </w:pPr>
            <w:r w:rsidRPr="00023547">
              <w:rPr>
                <w:sz w:val="18"/>
                <w:szCs w:val="18"/>
              </w:rPr>
              <w:t>1</w:t>
            </w:r>
            <w:r w:rsidR="00C82FE7">
              <w:rPr>
                <w:sz w:val="18"/>
                <w:szCs w:val="18"/>
              </w:rPr>
              <w:t>5,0</w:t>
            </w:r>
          </w:p>
        </w:tc>
        <w:tc>
          <w:tcPr>
            <w:tcW w:w="3117" w:type="dxa"/>
            <w:vAlign w:val="center"/>
          </w:tcPr>
          <w:p w14:paraId="45E2055B" w14:textId="73423933" w:rsidR="000702B1" w:rsidRPr="00023547" w:rsidRDefault="000702B1" w:rsidP="0073382D">
            <w:pPr>
              <w:pStyle w:val="AqpTabulka"/>
              <w:rPr>
                <w:rFonts w:ascii="Arial Narrow" w:hAnsi="Arial Narrow"/>
                <w:sz w:val="22"/>
                <w:szCs w:val="22"/>
              </w:rPr>
            </w:pPr>
            <w:r w:rsidRPr="00023547">
              <w:rPr>
                <w:rFonts w:ascii="Arial Narrow" w:hAnsi="Arial Narrow"/>
                <w:sz w:val="22"/>
                <w:szCs w:val="22"/>
              </w:rPr>
              <w:t>Recyklace, využití.</w:t>
            </w:r>
          </w:p>
        </w:tc>
      </w:tr>
      <w:tr w:rsidR="000702B1" w:rsidRPr="000702B1" w14:paraId="1E4C0346" w14:textId="77777777" w:rsidTr="000702B1">
        <w:trPr>
          <w:jc w:val="center"/>
        </w:trPr>
        <w:tc>
          <w:tcPr>
            <w:tcW w:w="850" w:type="dxa"/>
            <w:vAlign w:val="center"/>
          </w:tcPr>
          <w:p w14:paraId="5A969F98"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17 03 02</w:t>
            </w:r>
          </w:p>
        </w:tc>
        <w:tc>
          <w:tcPr>
            <w:tcW w:w="4253" w:type="dxa"/>
            <w:vAlign w:val="center"/>
          </w:tcPr>
          <w:p w14:paraId="5F7566C1"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Asfaltové směsi neuvedené pod číslem 17 03 01</w:t>
            </w:r>
          </w:p>
        </w:tc>
        <w:tc>
          <w:tcPr>
            <w:tcW w:w="709" w:type="dxa"/>
            <w:vAlign w:val="center"/>
          </w:tcPr>
          <w:p w14:paraId="35F3E077" w14:textId="77777777" w:rsidR="000702B1" w:rsidRPr="00023547" w:rsidRDefault="000702B1" w:rsidP="000702B1">
            <w:pPr>
              <w:pStyle w:val="AqpTabulka"/>
              <w:jc w:val="center"/>
              <w:rPr>
                <w:rFonts w:ascii="Arial Narrow" w:hAnsi="Arial Narrow"/>
                <w:sz w:val="22"/>
                <w:szCs w:val="22"/>
              </w:rPr>
            </w:pPr>
            <w:r w:rsidRPr="00023547">
              <w:rPr>
                <w:rFonts w:ascii="Arial Narrow" w:hAnsi="Arial Narrow"/>
                <w:sz w:val="22"/>
                <w:szCs w:val="22"/>
              </w:rPr>
              <w:t>O</w:t>
            </w:r>
          </w:p>
        </w:tc>
        <w:tc>
          <w:tcPr>
            <w:tcW w:w="1134" w:type="dxa"/>
          </w:tcPr>
          <w:p w14:paraId="67F713B7" w14:textId="77777777" w:rsidR="000702B1" w:rsidRPr="00023547" w:rsidRDefault="000702B1" w:rsidP="000702B1">
            <w:pPr>
              <w:pStyle w:val="AqpTabulka"/>
              <w:jc w:val="center"/>
              <w:rPr>
                <w:sz w:val="18"/>
                <w:szCs w:val="18"/>
              </w:rPr>
            </w:pPr>
          </w:p>
          <w:p w14:paraId="0CBC2F32" w14:textId="3F172DAD" w:rsidR="000702B1" w:rsidRPr="00023547" w:rsidRDefault="00FD73DD" w:rsidP="000702B1">
            <w:pPr>
              <w:pStyle w:val="AqpTabulka"/>
              <w:jc w:val="center"/>
              <w:rPr>
                <w:sz w:val="18"/>
                <w:szCs w:val="18"/>
              </w:rPr>
            </w:pPr>
            <w:r>
              <w:rPr>
                <w:sz w:val="18"/>
                <w:szCs w:val="18"/>
              </w:rPr>
              <w:t>8,0</w:t>
            </w:r>
          </w:p>
        </w:tc>
        <w:tc>
          <w:tcPr>
            <w:tcW w:w="3117" w:type="dxa"/>
            <w:vAlign w:val="center"/>
          </w:tcPr>
          <w:p w14:paraId="72180385" w14:textId="0F5CB96D" w:rsidR="000702B1" w:rsidRPr="00023547" w:rsidRDefault="000702B1" w:rsidP="0073382D">
            <w:pPr>
              <w:pStyle w:val="AqpTabulka"/>
              <w:rPr>
                <w:rFonts w:ascii="Arial Narrow" w:hAnsi="Arial Narrow"/>
                <w:sz w:val="22"/>
                <w:szCs w:val="22"/>
              </w:rPr>
            </w:pPr>
            <w:r w:rsidRPr="00023547">
              <w:rPr>
                <w:rFonts w:ascii="Arial Narrow" w:hAnsi="Arial Narrow"/>
                <w:sz w:val="22"/>
                <w:szCs w:val="22"/>
              </w:rPr>
              <w:t>Recyklace, využití.</w:t>
            </w:r>
          </w:p>
        </w:tc>
      </w:tr>
      <w:tr w:rsidR="000702B1" w:rsidRPr="000702B1" w14:paraId="16EC340F" w14:textId="77777777" w:rsidTr="000702B1">
        <w:trPr>
          <w:jc w:val="center"/>
        </w:trPr>
        <w:tc>
          <w:tcPr>
            <w:tcW w:w="850" w:type="dxa"/>
            <w:vAlign w:val="center"/>
          </w:tcPr>
          <w:p w14:paraId="652654F1"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17 04 07</w:t>
            </w:r>
          </w:p>
        </w:tc>
        <w:tc>
          <w:tcPr>
            <w:tcW w:w="4253" w:type="dxa"/>
            <w:vAlign w:val="center"/>
          </w:tcPr>
          <w:p w14:paraId="0A958A74"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Směsné kovy</w:t>
            </w:r>
          </w:p>
        </w:tc>
        <w:tc>
          <w:tcPr>
            <w:tcW w:w="709" w:type="dxa"/>
            <w:vAlign w:val="center"/>
          </w:tcPr>
          <w:p w14:paraId="25ED4302" w14:textId="77777777" w:rsidR="000702B1" w:rsidRPr="00023547" w:rsidRDefault="000702B1" w:rsidP="000702B1">
            <w:pPr>
              <w:pStyle w:val="AqpTabulka"/>
              <w:jc w:val="center"/>
              <w:rPr>
                <w:rFonts w:ascii="Arial Narrow" w:hAnsi="Arial Narrow"/>
                <w:sz w:val="22"/>
                <w:szCs w:val="22"/>
              </w:rPr>
            </w:pPr>
            <w:r w:rsidRPr="00023547">
              <w:rPr>
                <w:rFonts w:ascii="Arial Narrow" w:hAnsi="Arial Narrow"/>
                <w:sz w:val="22"/>
                <w:szCs w:val="22"/>
              </w:rPr>
              <w:t>O</w:t>
            </w:r>
          </w:p>
        </w:tc>
        <w:tc>
          <w:tcPr>
            <w:tcW w:w="1134" w:type="dxa"/>
          </w:tcPr>
          <w:p w14:paraId="1A30666A" w14:textId="77777777" w:rsidR="000702B1" w:rsidRPr="00023547" w:rsidRDefault="000702B1" w:rsidP="000702B1">
            <w:pPr>
              <w:pStyle w:val="AqpTabulka"/>
              <w:jc w:val="center"/>
              <w:rPr>
                <w:sz w:val="18"/>
                <w:szCs w:val="18"/>
              </w:rPr>
            </w:pPr>
          </w:p>
          <w:p w14:paraId="4DD5BD4F" w14:textId="6E5904C1" w:rsidR="000702B1" w:rsidRPr="00023547" w:rsidRDefault="0084191B" w:rsidP="000702B1">
            <w:pPr>
              <w:pStyle w:val="AqpTabulka"/>
              <w:jc w:val="center"/>
              <w:rPr>
                <w:sz w:val="18"/>
                <w:szCs w:val="18"/>
              </w:rPr>
            </w:pPr>
            <w:r w:rsidRPr="00023547">
              <w:rPr>
                <w:sz w:val="18"/>
                <w:szCs w:val="18"/>
              </w:rPr>
              <w:t>0</w:t>
            </w:r>
          </w:p>
        </w:tc>
        <w:tc>
          <w:tcPr>
            <w:tcW w:w="3117" w:type="dxa"/>
            <w:vAlign w:val="center"/>
          </w:tcPr>
          <w:p w14:paraId="0A9F28C8" w14:textId="209F03AD" w:rsidR="000702B1" w:rsidRPr="00023547" w:rsidRDefault="000702B1" w:rsidP="0073382D">
            <w:pPr>
              <w:pStyle w:val="AqpTabulka"/>
              <w:rPr>
                <w:rFonts w:ascii="Arial Narrow" w:hAnsi="Arial Narrow"/>
                <w:sz w:val="22"/>
                <w:szCs w:val="22"/>
              </w:rPr>
            </w:pPr>
            <w:r w:rsidRPr="00023547">
              <w:rPr>
                <w:rFonts w:ascii="Arial Narrow" w:hAnsi="Arial Narrow"/>
                <w:sz w:val="22"/>
                <w:szCs w:val="22"/>
              </w:rPr>
              <w:t>Recyklace, využití.</w:t>
            </w:r>
          </w:p>
        </w:tc>
      </w:tr>
      <w:tr w:rsidR="000702B1" w:rsidRPr="000702B1" w14:paraId="4A095802" w14:textId="77777777" w:rsidTr="000702B1">
        <w:trPr>
          <w:jc w:val="center"/>
        </w:trPr>
        <w:tc>
          <w:tcPr>
            <w:tcW w:w="850" w:type="dxa"/>
            <w:vAlign w:val="center"/>
          </w:tcPr>
          <w:p w14:paraId="7E95EE26"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17 01 03</w:t>
            </w:r>
          </w:p>
        </w:tc>
        <w:tc>
          <w:tcPr>
            <w:tcW w:w="4253" w:type="dxa"/>
            <w:vAlign w:val="center"/>
          </w:tcPr>
          <w:p w14:paraId="58DE2BAD"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Tašky a keramické výrobky</w:t>
            </w:r>
          </w:p>
        </w:tc>
        <w:tc>
          <w:tcPr>
            <w:tcW w:w="709" w:type="dxa"/>
            <w:vAlign w:val="center"/>
          </w:tcPr>
          <w:p w14:paraId="5E3E800F" w14:textId="77777777" w:rsidR="000702B1" w:rsidRPr="00023547" w:rsidRDefault="000702B1" w:rsidP="000702B1">
            <w:pPr>
              <w:pStyle w:val="AqpTabulka"/>
              <w:jc w:val="center"/>
              <w:rPr>
                <w:rFonts w:ascii="Arial Narrow" w:hAnsi="Arial Narrow"/>
                <w:sz w:val="22"/>
                <w:szCs w:val="22"/>
              </w:rPr>
            </w:pPr>
            <w:r w:rsidRPr="00023547">
              <w:rPr>
                <w:rFonts w:ascii="Arial Narrow" w:hAnsi="Arial Narrow"/>
                <w:sz w:val="22"/>
                <w:szCs w:val="22"/>
              </w:rPr>
              <w:t>O</w:t>
            </w:r>
          </w:p>
        </w:tc>
        <w:tc>
          <w:tcPr>
            <w:tcW w:w="1134" w:type="dxa"/>
          </w:tcPr>
          <w:p w14:paraId="5506ED93" w14:textId="3C31202A" w:rsidR="000702B1" w:rsidRPr="00023547" w:rsidRDefault="0084191B" w:rsidP="000702B1">
            <w:pPr>
              <w:pStyle w:val="AqpTabulka"/>
              <w:jc w:val="center"/>
              <w:rPr>
                <w:sz w:val="18"/>
                <w:szCs w:val="18"/>
              </w:rPr>
            </w:pPr>
            <w:r w:rsidRPr="00023547">
              <w:rPr>
                <w:sz w:val="18"/>
                <w:szCs w:val="18"/>
              </w:rPr>
              <w:t>4,5</w:t>
            </w:r>
          </w:p>
        </w:tc>
        <w:tc>
          <w:tcPr>
            <w:tcW w:w="3117" w:type="dxa"/>
            <w:vAlign w:val="center"/>
          </w:tcPr>
          <w:p w14:paraId="57574545" w14:textId="27A5D9BE" w:rsidR="000702B1" w:rsidRPr="00023547" w:rsidRDefault="000702B1" w:rsidP="0073382D">
            <w:pPr>
              <w:pStyle w:val="AqpTabulka"/>
              <w:rPr>
                <w:rFonts w:ascii="Arial Narrow" w:hAnsi="Arial Narrow"/>
                <w:sz w:val="22"/>
                <w:szCs w:val="22"/>
              </w:rPr>
            </w:pPr>
            <w:r w:rsidRPr="00023547">
              <w:rPr>
                <w:rFonts w:ascii="Arial Narrow" w:hAnsi="Arial Narrow"/>
                <w:sz w:val="22"/>
                <w:szCs w:val="22"/>
              </w:rPr>
              <w:t>Recyklace, využití.</w:t>
            </w:r>
          </w:p>
        </w:tc>
      </w:tr>
      <w:tr w:rsidR="000702B1" w:rsidRPr="000702B1" w14:paraId="668BEA0C" w14:textId="77777777" w:rsidTr="0073382D">
        <w:trPr>
          <w:jc w:val="center"/>
        </w:trPr>
        <w:tc>
          <w:tcPr>
            <w:tcW w:w="850" w:type="dxa"/>
            <w:vAlign w:val="center"/>
          </w:tcPr>
          <w:p w14:paraId="63822CCD"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17 02 03</w:t>
            </w:r>
          </w:p>
        </w:tc>
        <w:tc>
          <w:tcPr>
            <w:tcW w:w="4253" w:type="dxa"/>
            <w:vAlign w:val="center"/>
          </w:tcPr>
          <w:p w14:paraId="13FD99C7" w14:textId="77777777" w:rsidR="000702B1" w:rsidRPr="00023547" w:rsidRDefault="000702B1" w:rsidP="000702B1">
            <w:pPr>
              <w:pStyle w:val="AqpTabulka"/>
              <w:rPr>
                <w:rFonts w:ascii="Arial Narrow" w:hAnsi="Arial Narrow"/>
                <w:sz w:val="22"/>
                <w:szCs w:val="22"/>
              </w:rPr>
            </w:pPr>
            <w:r w:rsidRPr="00023547">
              <w:rPr>
                <w:rFonts w:ascii="Arial Narrow" w:hAnsi="Arial Narrow"/>
                <w:sz w:val="22"/>
                <w:szCs w:val="22"/>
              </w:rPr>
              <w:t>Plasty</w:t>
            </w:r>
          </w:p>
        </w:tc>
        <w:tc>
          <w:tcPr>
            <w:tcW w:w="709" w:type="dxa"/>
            <w:vAlign w:val="center"/>
          </w:tcPr>
          <w:p w14:paraId="030130F4" w14:textId="77777777" w:rsidR="000702B1" w:rsidRPr="00023547" w:rsidRDefault="000702B1" w:rsidP="000702B1">
            <w:pPr>
              <w:pStyle w:val="AqpTabulka"/>
              <w:jc w:val="center"/>
              <w:rPr>
                <w:rFonts w:ascii="Arial Narrow" w:hAnsi="Arial Narrow"/>
                <w:sz w:val="22"/>
                <w:szCs w:val="22"/>
              </w:rPr>
            </w:pPr>
            <w:r w:rsidRPr="00023547">
              <w:rPr>
                <w:rFonts w:ascii="Arial Narrow" w:hAnsi="Arial Narrow"/>
                <w:sz w:val="22"/>
                <w:szCs w:val="22"/>
              </w:rPr>
              <w:t>O</w:t>
            </w:r>
          </w:p>
        </w:tc>
        <w:tc>
          <w:tcPr>
            <w:tcW w:w="1134" w:type="dxa"/>
            <w:vAlign w:val="center"/>
          </w:tcPr>
          <w:p w14:paraId="5FBFA2F5" w14:textId="3FC8BD70" w:rsidR="000702B1" w:rsidRPr="00023547" w:rsidRDefault="0073382D" w:rsidP="00023547">
            <w:pPr>
              <w:pStyle w:val="AqpTabulka"/>
              <w:jc w:val="center"/>
              <w:rPr>
                <w:sz w:val="18"/>
                <w:szCs w:val="18"/>
              </w:rPr>
            </w:pPr>
            <w:r>
              <w:rPr>
                <w:sz w:val="18"/>
                <w:szCs w:val="18"/>
              </w:rPr>
              <w:t>0,2</w:t>
            </w:r>
          </w:p>
        </w:tc>
        <w:tc>
          <w:tcPr>
            <w:tcW w:w="3117" w:type="dxa"/>
            <w:vAlign w:val="center"/>
          </w:tcPr>
          <w:p w14:paraId="5EB87C78" w14:textId="131855F2" w:rsidR="000702B1" w:rsidRPr="00023547" w:rsidRDefault="000702B1" w:rsidP="0073382D">
            <w:pPr>
              <w:pStyle w:val="AqpTabulka"/>
              <w:rPr>
                <w:rFonts w:ascii="Arial Narrow" w:hAnsi="Arial Narrow"/>
                <w:sz w:val="22"/>
                <w:szCs w:val="22"/>
              </w:rPr>
            </w:pPr>
            <w:r w:rsidRPr="00023547">
              <w:rPr>
                <w:rFonts w:ascii="Arial Narrow" w:hAnsi="Arial Narrow"/>
                <w:sz w:val="22"/>
                <w:szCs w:val="22"/>
              </w:rPr>
              <w:t>Recyklace, využití.</w:t>
            </w:r>
          </w:p>
        </w:tc>
      </w:tr>
      <w:tr w:rsidR="000702B1" w:rsidRPr="000702B1" w14:paraId="33A38DD9" w14:textId="77777777" w:rsidTr="000702B1">
        <w:trPr>
          <w:jc w:val="center"/>
        </w:trPr>
        <w:tc>
          <w:tcPr>
            <w:tcW w:w="850" w:type="dxa"/>
            <w:vAlign w:val="center"/>
          </w:tcPr>
          <w:p w14:paraId="209EC220" w14:textId="77777777" w:rsidR="000702B1" w:rsidRPr="0044468C" w:rsidRDefault="000702B1" w:rsidP="000702B1">
            <w:pPr>
              <w:pStyle w:val="AqpTabulka"/>
              <w:rPr>
                <w:rFonts w:ascii="Arial Narrow" w:hAnsi="Arial Narrow"/>
                <w:sz w:val="22"/>
                <w:szCs w:val="22"/>
              </w:rPr>
            </w:pPr>
            <w:r w:rsidRPr="0044468C">
              <w:rPr>
                <w:rFonts w:ascii="Arial Narrow" w:hAnsi="Arial Narrow"/>
                <w:sz w:val="22"/>
                <w:szCs w:val="22"/>
              </w:rPr>
              <w:t>17 04 05</w:t>
            </w:r>
          </w:p>
        </w:tc>
        <w:tc>
          <w:tcPr>
            <w:tcW w:w="4253" w:type="dxa"/>
            <w:vAlign w:val="center"/>
          </w:tcPr>
          <w:p w14:paraId="058A1175" w14:textId="77777777" w:rsidR="000702B1" w:rsidRPr="0044468C" w:rsidRDefault="000702B1" w:rsidP="000702B1">
            <w:pPr>
              <w:pStyle w:val="AqpTabulka"/>
              <w:rPr>
                <w:rFonts w:ascii="Arial Narrow" w:hAnsi="Arial Narrow"/>
                <w:sz w:val="22"/>
                <w:szCs w:val="22"/>
              </w:rPr>
            </w:pPr>
            <w:r w:rsidRPr="0044468C">
              <w:rPr>
                <w:rFonts w:ascii="Arial Narrow" w:hAnsi="Arial Narrow"/>
                <w:sz w:val="22"/>
                <w:szCs w:val="22"/>
              </w:rPr>
              <w:t>Železo a ocel</w:t>
            </w:r>
          </w:p>
        </w:tc>
        <w:tc>
          <w:tcPr>
            <w:tcW w:w="709" w:type="dxa"/>
            <w:vAlign w:val="center"/>
          </w:tcPr>
          <w:p w14:paraId="1CCC6217" w14:textId="77777777" w:rsidR="000702B1" w:rsidRPr="0044468C" w:rsidRDefault="000702B1" w:rsidP="000702B1">
            <w:pPr>
              <w:pStyle w:val="AqpTabulka"/>
              <w:jc w:val="center"/>
              <w:rPr>
                <w:color w:val="000000"/>
                <w:sz w:val="18"/>
                <w:szCs w:val="18"/>
              </w:rPr>
            </w:pPr>
            <w:r w:rsidRPr="0044468C">
              <w:rPr>
                <w:rFonts w:ascii="Arial Narrow" w:hAnsi="Arial Narrow"/>
                <w:sz w:val="22"/>
                <w:szCs w:val="22"/>
              </w:rPr>
              <w:t>O</w:t>
            </w:r>
          </w:p>
        </w:tc>
        <w:tc>
          <w:tcPr>
            <w:tcW w:w="1134" w:type="dxa"/>
            <w:vAlign w:val="center"/>
          </w:tcPr>
          <w:p w14:paraId="67DBC2C0" w14:textId="0E42CCAA" w:rsidR="000702B1" w:rsidRPr="0044468C" w:rsidRDefault="0073382D" w:rsidP="000702B1">
            <w:pPr>
              <w:pStyle w:val="AqpTabulka"/>
              <w:jc w:val="center"/>
              <w:rPr>
                <w:color w:val="000000"/>
                <w:sz w:val="18"/>
                <w:szCs w:val="18"/>
              </w:rPr>
            </w:pPr>
            <w:r>
              <w:rPr>
                <w:color w:val="000000"/>
                <w:sz w:val="18"/>
                <w:szCs w:val="18"/>
              </w:rPr>
              <w:t>1.2</w:t>
            </w:r>
          </w:p>
        </w:tc>
        <w:tc>
          <w:tcPr>
            <w:tcW w:w="3117" w:type="dxa"/>
            <w:vAlign w:val="center"/>
          </w:tcPr>
          <w:p w14:paraId="74CB3B01" w14:textId="77777777" w:rsidR="000702B1" w:rsidRPr="0044468C" w:rsidRDefault="000702B1" w:rsidP="000702B1">
            <w:pPr>
              <w:pStyle w:val="AqpTabulka"/>
              <w:rPr>
                <w:color w:val="000000"/>
                <w:sz w:val="18"/>
                <w:szCs w:val="18"/>
              </w:rPr>
            </w:pPr>
            <w:r w:rsidRPr="0044468C">
              <w:rPr>
                <w:color w:val="000000"/>
                <w:sz w:val="18"/>
                <w:szCs w:val="18"/>
              </w:rPr>
              <w:t>Odvoz do zařízení ke sběru a výkupu těchto odpadů.</w:t>
            </w:r>
          </w:p>
        </w:tc>
      </w:tr>
      <w:tr w:rsidR="000702B1" w:rsidRPr="000702B1" w14:paraId="5FB4B539" w14:textId="77777777" w:rsidTr="000702B1">
        <w:trPr>
          <w:jc w:val="center"/>
        </w:trPr>
        <w:tc>
          <w:tcPr>
            <w:tcW w:w="850" w:type="dxa"/>
            <w:vAlign w:val="center"/>
          </w:tcPr>
          <w:p w14:paraId="24859AAC" w14:textId="77777777" w:rsidR="000702B1" w:rsidRPr="00CE4FF5" w:rsidRDefault="000702B1" w:rsidP="000702B1">
            <w:pPr>
              <w:pStyle w:val="AqpTabulka"/>
              <w:rPr>
                <w:rFonts w:ascii="Arial Narrow" w:hAnsi="Arial Narrow"/>
                <w:sz w:val="22"/>
                <w:szCs w:val="22"/>
              </w:rPr>
            </w:pPr>
            <w:r w:rsidRPr="00CE4FF5">
              <w:rPr>
                <w:rFonts w:ascii="Arial Narrow" w:hAnsi="Arial Narrow"/>
                <w:sz w:val="22"/>
                <w:szCs w:val="22"/>
              </w:rPr>
              <w:t>17 05 04</w:t>
            </w:r>
          </w:p>
        </w:tc>
        <w:tc>
          <w:tcPr>
            <w:tcW w:w="4253" w:type="dxa"/>
            <w:vAlign w:val="center"/>
          </w:tcPr>
          <w:p w14:paraId="348B6DFC" w14:textId="77777777" w:rsidR="000702B1" w:rsidRPr="00CE4FF5" w:rsidRDefault="000702B1" w:rsidP="000702B1">
            <w:pPr>
              <w:pStyle w:val="AqpTabulka"/>
              <w:rPr>
                <w:rFonts w:ascii="Arial Narrow" w:hAnsi="Arial Narrow"/>
                <w:sz w:val="22"/>
                <w:szCs w:val="22"/>
              </w:rPr>
            </w:pPr>
            <w:r w:rsidRPr="00CE4FF5">
              <w:rPr>
                <w:rFonts w:ascii="Arial Narrow" w:hAnsi="Arial Narrow"/>
                <w:sz w:val="22"/>
                <w:szCs w:val="22"/>
              </w:rPr>
              <w:t>Zemina a kamení neuvedené pod číslem 17 05 03</w:t>
            </w:r>
          </w:p>
        </w:tc>
        <w:tc>
          <w:tcPr>
            <w:tcW w:w="709" w:type="dxa"/>
            <w:vAlign w:val="center"/>
          </w:tcPr>
          <w:p w14:paraId="64072A8C" w14:textId="77777777" w:rsidR="000702B1" w:rsidRPr="00CE4FF5" w:rsidRDefault="000702B1" w:rsidP="000702B1">
            <w:pPr>
              <w:pStyle w:val="AqpTabulka"/>
              <w:jc w:val="center"/>
              <w:rPr>
                <w:rFonts w:ascii="Arial Narrow" w:hAnsi="Arial Narrow"/>
                <w:sz w:val="22"/>
                <w:szCs w:val="22"/>
              </w:rPr>
            </w:pPr>
            <w:r w:rsidRPr="00CE4FF5">
              <w:rPr>
                <w:rFonts w:ascii="Arial Narrow" w:hAnsi="Arial Narrow"/>
                <w:sz w:val="22"/>
                <w:szCs w:val="22"/>
              </w:rPr>
              <w:t>O</w:t>
            </w:r>
          </w:p>
        </w:tc>
        <w:tc>
          <w:tcPr>
            <w:tcW w:w="1134" w:type="dxa"/>
            <w:vAlign w:val="center"/>
          </w:tcPr>
          <w:p w14:paraId="01F81A13" w14:textId="7B0A1DFB" w:rsidR="000702B1" w:rsidRPr="00CE4FF5" w:rsidRDefault="00CE4FF5" w:rsidP="000702B1">
            <w:pPr>
              <w:pStyle w:val="AqpTabulka"/>
              <w:jc w:val="center"/>
              <w:rPr>
                <w:sz w:val="18"/>
                <w:szCs w:val="18"/>
              </w:rPr>
            </w:pPr>
            <w:r w:rsidRPr="00CE4FF5">
              <w:rPr>
                <w:sz w:val="18"/>
                <w:szCs w:val="18"/>
              </w:rPr>
              <w:t>0,1</w:t>
            </w:r>
          </w:p>
        </w:tc>
        <w:tc>
          <w:tcPr>
            <w:tcW w:w="3117" w:type="dxa"/>
            <w:vAlign w:val="center"/>
          </w:tcPr>
          <w:p w14:paraId="5B4E237F" w14:textId="33B25C1E" w:rsidR="000702B1" w:rsidRPr="00CE4FF5" w:rsidRDefault="000702B1" w:rsidP="0073382D">
            <w:pPr>
              <w:pStyle w:val="AqpTabulka"/>
              <w:rPr>
                <w:rFonts w:ascii="Arial Narrow" w:hAnsi="Arial Narrow"/>
                <w:sz w:val="22"/>
                <w:szCs w:val="22"/>
              </w:rPr>
            </w:pPr>
            <w:r w:rsidRPr="00CE4FF5">
              <w:rPr>
                <w:rFonts w:ascii="Arial Narrow" w:hAnsi="Arial Narrow"/>
                <w:sz w:val="22"/>
                <w:szCs w:val="22"/>
              </w:rPr>
              <w:t>Recyklace, využití.</w:t>
            </w:r>
          </w:p>
        </w:tc>
      </w:tr>
    </w:tbl>
    <w:p w14:paraId="32992FBD" w14:textId="77777777" w:rsidR="000702B1" w:rsidRPr="00A52C49" w:rsidRDefault="000702B1" w:rsidP="000702B1">
      <w:pPr>
        <w:pStyle w:val="Odstavecseseznamem"/>
        <w:ind w:left="432" w:right="-2"/>
        <w:jc w:val="both"/>
        <w:rPr>
          <w:rFonts w:ascii="Arial Narrow" w:hAnsi="Arial Narrow"/>
        </w:rPr>
      </w:pPr>
    </w:p>
    <w:p w14:paraId="39C92BF2" w14:textId="77777777" w:rsidR="000702B1" w:rsidRPr="00A52C49" w:rsidRDefault="000702B1" w:rsidP="000702B1">
      <w:pPr>
        <w:ind w:right="-2"/>
        <w:jc w:val="both"/>
        <w:rPr>
          <w:rFonts w:ascii="Arial Narrow" w:hAnsi="Arial Narrow"/>
          <w:sz w:val="22"/>
          <w:szCs w:val="22"/>
        </w:rPr>
      </w:pPr>
      <w:r w:rsidRPr="00A52C49">
        <w:rPr>
          <w:rFonts w:ascii="Arial Narrow" w:hAnsi="Arial Narrow"/>
          <w:sz w:val="22"/>
          <w:szCs w:val="22"/>
        </w:rPr>
        <w:t>Seznam provozovaných zařízení viz Registr zařízení:</w:t>
      </w:r>
    </w:p>
    <w:p w14:paraId="75A7A4EC" w14:textId="77777777" w:rsidR="000702B1" w:rsidRPr="00A52C49" w:rsidRDefault="009E0C11" w:rsidP="000702B1">
      <w:pPr>
        <w:ind w:right="-2"/>
        <w:jc w:val="both"/>
        <w:rPr>
          <w:rFonts w:ascii="Arial Narrow" w:hAnsi="Arial Narrow"/>
        </w:rPr>
      </w:pPr>
      <w:hyperlink r:id="rId11" w:history="1">
        <w:r w:rsidR="000702B1" w:rsidRPr="00A52C49">
          <w:rPr>
            <w:rStyle w:val="Hypertextovodkaz"/>
            <w:rFonts w:ascii="Arial Narrow" w:hAnsi="Arial Narrow" w:cs="Arial"/>
            <w:sz w:val="22"/>
            <w:szCs w:val="22"/>
          </w:rPr>
          <w:t>https://isoh.mzp.cz/RegistrZarizeni/Main/Mapa</w:t>
        </w:r>
      </w:hyperlink>
    </w:p>
    <w:p w14:paraId="3B6EF2E9" w14:textId="77777777" w:rsidR="000702B1" w:rsidRPr="001D1227" w:rsidRDefault="000702B1" w:rsidP="000702B1">
      <w:pPr>
        <w:pStyle w:val="Nadpis2"/>
        <w:numPr>
          <w:ilvl w:val="2"/>
          <w:numId w:val="42"/>
        </w:numPr>
        <w:rPr>
          <w:rFonts w:ascii="Arial Narrow" w:hAnsi="Arial Narrow"/>
          <w:sz w:val="22"/>
          <w:szCs w:val="22"/>
        </w:rPr>
      </w:pPr>
      <w:bookmarkStart w:id="427" w:name="_Toc59437792"/>
      <w:bookmarkStart w:id="428" w:name="_Toc99096522"/>
      <w:bookmarkStart w:id="429" w:name="_Toc102399778"/>
      <w:r w:rsidRPr="001D1227">
        <w:rPr>
          <w:rFonts w:ascii="Arial Narrow" w:hAnsi="Arial Narrow"/>
          <w:sz w:val="22"/>
          <w:szCs w:val="22"/>
        </w:rPr>
        <w:t>VLIV NA PŘÍRODU A KRAJINU</w:t>
      </w:r>
      <w:bookmarkEnd w:id="421"/>
      <w:bookmarkEnd w:id="422"/>
      <w:bookmarkEnd w:id="423"/>
      <w:bookmarkEnd w:id="424"/>
      <w:bookmarkEnd w:id="425"/>
      <w:bookmarkEnd w:id="426"/>
      <w:bookmarkEnd w:id="427"/>
      <w:bookmarkEnd w:id="428"/>
      <w:bookmarkEnd w:id="429"/>
    </w:p>
    <w:p w14:paraId="2A69B42E"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U navrhované stavby se nepředpokládá žádný negativní vliv na krajinný ráz, stavba se nedotkne žádných významných krajinných prvků.</w:t>
      </w:r>
    </w:p>
    <w:p w14:paraId="343212E4"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Vliv na rozsah a způsob využívání půdy se proti současnému stavu nezmění. Povrchy narušené stavební činností budou uvedeny do původního stavu v plném rozsahu.</w:t>
      </w:r>
    </w:p>
    <w:p w14:paraId="000B87EE"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Ovlivnění vod v místě provádění stavby, především podzemních se nepředpokládá.</w:t>
      </w:r>
    </w:p>
    <w:p w14:paraId="556A536E" w14:textId="77777777" w:rsidR="000702B1" w:rsidRPr="001D1227" w:rsidRDefault="000702B1" w:rsidP="000702B1">
      <w:pPr>
        <w:pStyle w:val="Nadpis2"/>
        <w:numPr>
          <w:ilvl w:val="2"/>
          <w:numId w:val="42"/>
        </w:numPr>
        <w:rPr>
          <w:rFonts w:ascii="Arial Narrow" w:hAnsi="Arial Narrow"/>
          <w:sz w:val="22"/>
          <w:szCs w:val="22"/>
        </w:rPr>
      </w:pPr>
      <w:bookmarkStart w:id="430" w:name="_Toc362848970"/>
      <w:bookmarkStart w:id="431" w:name="_Toc462125378"/>
      <w:bookmarkStart w:id="432" w:name="_Toc3799382"/>
      <w:bookmarkStart w:id="433" w:name="_Toc43901132"/>
      <w:bookmarkStart w:id="434" w:name="_Toc50643809"/>
      <w:bookmarkStart w:id="435" w:name="_Toc59437793"/>
      <w:bookmarkStart w:id="436" w:name="_Toc99096523"/>
      <w:bookmarkStart w:id="437" w:name="_Toc102399779"/>
      <w:r w:rsidRPr="001D1227">
        <w:rPr>
          <w:rFonts w:ascii="Arial Narrow" w:hAnsi="Arial Narrow"/>
          <w:sz w:val="22"/>
          <w:szCs w:val="22"/>
        </w:rPr>
        <w:lastRenderedPageBreak/>
        <w:t>VLIV NA SOUSTAVU CHRÁNĚNÝCH ÚZEMÍ NATURA 2000</w:t>
      </w:r>
      <w:bookmarkEnd w:id="430"/>
      <w:bookmarkEnd w:id="431"/>
      <w:bookmarkEnd w:id="432"/>
      <w:bookmarkEnd w:id="433"/>
      <w:bookmarkEnd w:id="434"/>
      <w:bookmarkEnd w:id="435"/>
      <w:bookmarkEnd w:id="436"/>
      <w:bookmarkEnd w:id="437"/>
    </w:p>
    <w:p w14:paraId="6B0F95FA" w14:textId="77777777" w:rsidR="000702B1" w:rsidRPr="001D1227" w:rsidRDefault="000702B1" w:rsidP="000702B1">
      <w:pPr>
        <w:spacing w:before="120"/>
        <w:jc w:val="both"/>
        <w:rPr>
          <w:rFonts w:ascii="Arial Narrow" w:hAnsi="Arial Narrow"/>
          <w:sz w:val="22"/>
          <w:szCs w:val="22"/>
        </w:rPr>
      </w:pPr>
      <w:r w:rsidRPr="001D1227">
        <w:rPr>
          <w:rFonts w:ascii="Arial Narrow" w:hAnsi="Arial Narrow"/>
          <w:sz w:val="22"/>
          <w:szCs w:val="22"/>
        </w:rPr>
        <w:t>Stavba nemá vliv na chráněné území Natura 2000.</w:t>
      </w:r>
    </w:p>
    <w:p w14:paraId="4FF97854" w14:textId="77777777" w:rsidR="000702B1" w:rsidRPr="001D1227" w:rsidRDefault="000702B1" w:rsidP="000702B1">
      <w:pPr>
        <w:pStyle w:val="Nadpis2"/>
        <w:numPr>
          <w:ilvl w:val="2"/>
          <w:numId w:val="42"/>
        </w:numPr>
        <w:rPr>
          <w:rFonts w:ascii="Arial Narrow" w:hAnsi="Arial Narrow"/>
          <w:sz w:val="22"/>
          <w:szCs w:val="22"/>
        </w:rPr>
      </w:pPr>
      <w:bookmarkStart w:id="438" w:name="_Toc362848971"/>
      <w:bookmarkStart w:id="439" w:name="_Toc462125379"/>
      <w:bookmarkStart w:id="440" w:name="_Toc3799383"/>
      <w:bookmarkStart w:id="441" w:name="_Toc43901133"/>
      <w:bookmarkStart w:id="442" w:name="_Toc50643810"/>
      <w:bookmarkStart w:id="443" w:name="_Toc59437794"/>
      <w:bookmarkStart w:id="444" w:name="_Toc99096524"/>
      <w:bookmarkStart w:id="445" w:name="_Toc102399780"/>
      <w:r w:rsidRPr="001D1227">
        <w:rPr>
          <w:rFonts w:ascii="Arial Narrow" w:hAnsi="Arial Narrow"/>
          <w:sz w:val="22"/>
          <w:szCs w:val="22"/>
        </w:rPr>
        <w:t xml:space="preserve">NÁVRH ZOHLEDNĚNÍ PODMÍNEK ZE ZÁVĚRU ZJIŠŤOVACÍHO ŘÍZENÍ NEBO STANOVISKA </w:t>
      </w:r>
      <w:bookmarkEnd w:id="438"/>
      <w:r w:rsidRPr="001D1227">
        <w:rPr>
          <w:rFonts w:ascii="Arial Narrow" w:hAnsi="Arial Narrow"/>
          <w:sz w:val="22"/>
          <w:szCs w:val="22"/>
        </w:rPr>
        <w:t>EIA</w:t>
      </w:r>
      <w:bookmarkEnd w:id="439"/>
      <w:bookmarkEnd w:id="440"/>
      <w:bookmarkEnd w:id="441"/>
      <w:bookmarkEnd w:id="442"/>
      <w:bookmarkEnd w:id="443"/>
      <w:bookmarkEnd w:id="444"/>
      <w:bookmarkEnd w:id="445"/>
    </w:p>
    <w:p w14:paraId="308A068F" w14:textId="77777777" w:rsidR="000702B1" w:rsidRPr="001D1227" w:rsidRDefault="000702B1" w:rsidP="000702B1">
      <w:pPr>
        <w:spacing w:before="120"/>
        <w:jc w:val="both"/>
        <w:rPr>
          <w:rFonts w:ascii="Arial Narrow" w:hAnsi="Arial Narrow"/>
          <w:sz w:val="22"/>
          <w:szCs w:val="22"/>
        </w:rPr>
      </w:pPr>
      <w:r w:rsidRPr="001D1227">
        <w:rPr>
          <w:rFonts w:ascii="Arial Narrow" w:hAnsi="Arial Narrow"/>
          <w:sz w:val="22"/>
          <w:szCs w:val="22"/>
        </w:rPr>
        <w:t>U stavby nebyla prováděná EIA.</w:t>
      </w:r>
    </w:p>
    <w:p w14:paraId="3A2A5FD6" w14:textId="77777777" w:rsidR="000702B1" w:rsidRPr="001D1227" w:rsidRDefault="000702B1" w:rsidP="000702B1">
      <w:pPr>
        <w:pStyle w:val="Nadpis2"/>
        <w:numPr>
          <w:ilvl w:val="2"/>
          <w:numId w:val="42"/>
        </w:numPr>
        <w:rPr>
          <w:rFonts w:ascii="Arial Narrow" w:hAnsi="Arial Narrow"/>
          <w:sz w:val="22"/>
          <w:szCs w:val="22"/>
        </w:rPr>
      </w:pPr>
      <w:bookmarkStart w:id="446" w:name="_Toc160588974"/>
      <w:bookmarkStart w:id="447" w:name="_Toc362848972"/>
      <w:bookmarkStart w:id="448" w:name="_Toc462125380"/>
      <w:bookmarkStart w:id="449" w:name="_Toc3799384"/>
      <w:bookmarkStart w:id="450" w:name="_Toc43901134"/>
      <w:bookmarkStart w:id="451" w:name="_Toc50643811"/>
      <w:bookmarkStart w:id="452" w:name="_Toc59437795"/>
      <w:bookmarkStart w:id="453" w:name="_Toc99096525"/>
      <w:bookmarkStart w:id="454" w:name="_Toc102399781"/>
      <w:r w:rsidRPr="001D1227">
        <w:rPr>
          <w:rFonts w:ascii="Arial Narrow" w:hAnsi="Arial Narrow"/>
          <w:sz w:val="22"/>
          <w:szCs w:val="22"/>
        </w:rPr>
        <w:t>NAVRHOVANÁ OCHRANNÁ A BEZPEČNOSTNÍ PÁSMA</w:t>
      </w:r>
      <w:bookmarkEnd w:id="446"/>
      <w:bookmarkEnd w:id="447"/>
      <w:bookmarkEnd w:id="448"/>
      <w:bookmarkEnd w:id="449"/>
      <w:bookmarkEnd w:id="450"/>
      <w:bookmarkEnd w:id="451"/>
      <w:bookmarkEnd w:id="452"/>
      <w:bookmarkEnd w:id="453"/>
      <w:bookmarkEnd w:id="454"/>
    </w:p>
    <w:p w14:paraId="06AB5DF3"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V souladu s § 23 odst. 3 zák. č. 274/2001 Sb. (Zákon o vodovodech a kanalizacích) jsou ochranná pásma vymezena vodorovnou vzdáleností od vnějšího líce stěny potrubí nebo kanalizační stoky na každou stranu</w:t>
      </w:r>
    </w:p>
    <w:p w14:paraId="773FF882" w14:textId="77777777" w:rsidR="000702B1" w:rsidRPr="001D1227" w:rsidRDefault="000702B1" w:rsidP="000702B1">
      <w:pPr>
        <w:numPr>
          <w:ilvl w:val="0"/>
          <w:numId w:val="47"/>
        </w:numPr>
        <w:spacing w:before="120"/>
        <w:ind w:right="-2"/>
        <w:jc w:val="both"/>
        <w:rPr>
          <w:rFonts w:ascii="Arial Narrow" w:hAnsi="Arial Narrow"/>
          <w:sz w:val="22"/>
          <w:szCs w:val="22"/>
        </w:rPr>
      </w:pPr>
      <w:r w:rsidRPr="001D1227">
        <w:rPr>
          <w:rFonts w:ascii="Arial Narrow" w:hAnsi="Arial Narrow"/>
          <w:sz w:val="22"/>
          <w:szCs w:val="22"/>
        </w:rPr>
        <w:t>u vodovodních řadů a kanalizačních stok do průměru 500 mm včetně, 1,5 m,</w:t>
      </w:r>
    </w:p>
    <w:p w14:paraId="6C2D8D22" w14:textId="77777777" w:rsidR="000702B1" w:rsidRPr="001D1227" w:rsidRDefault="000702B1" w:rsidP="000702B1">
      <w:pPr>
        <w:numPr>
          <w:ilvl w:val="0"/>
          <w:numId w:val="47"/>
        </w:numPr>
        <w:spacing w:before="120"/>
        <w:ind w:right="-2"/>
        <w:jc w:val="both"/>
        <w:rPr>
          <w:rFonts w:ascii="Arial Narrow" w:hAnsi="Arial Narrow"/>
          <w:sz w:val="22"/>
          <w:szCs w:val="22"/>
        </w:rPr>
      </w:pPr>
      <w:r w:rsidRPr="001D1227">
        <w:rPr>
          <w:rFonts w:ascii="Arial Narrow" w:hAnsi="Arial Narrow"/>
          <w:sz w:val="22"/>
          <w:szCs w:val="22"/>
        </w:rPr>
        <w:t>u vodovodních řadů a kanalizačních stok nad průměr 500 mm, 2,5 m,</w:t>
      </w:r>
    </w:p>
    <w:p w14:paraId="2A8C3F93" w14:textId="77777777" w:rsidR="000702B1" w:rsidRPr="001D1227" w:rsidRDefault="000702B1" w:rsidP="000702B1">
      <w:pPr>
        <w:numPr>
          <w:ilvl w:val="0"/>
          <w:numId w:val="47"/>
        </w:numPr>
        <w:spacing w:before="120"/>
        <w:ind w:right="-2"/>
        <w:jc w:val="both"/>
        <w:rPr>
          <w:rFonts w:ascii="Arial Narrow" w:hAnsi="Arial Narrow"/>
          <w:sz w:val="22"/>
          <w:szCs w:val="22"/>
        </w:rPr>
      </w:pPr>
      <w:r w:rsidRPr="001D1227">
        <w:rPr>
          <w:rFonts w:ascii="Arial Narrow" w:hAnsi="Arial Narrow"/>
          <w:sz w:val="22"/>
          <w:szCs w:val="22"/>
        </w:rPr>
        <w:t>u vodovodních řadů nebo kanalizačních stok o průměru nad 200 mm, jejichž dno je uloženo v hloubce větší než 2,5 m pod upraveným povrchem, se vzdálenost od vnějšího líce zvyšují o 1,0 m.</w:t>
      </w:r>
    </w:p>
    <w:p w14:paraId="616FA55F" w14:textId="77777777" w:rsidR="000702B1" w:rsidRPr="001D1227" w:rsidRDefault="000702B1" w:rsidP="000702B1">
      <w:pPr>
        <w:pStyle w:val="Nadpis1"/>
        <w:numPr>
          <w:ilvl w:val="1"/>
          <w:numId w:val="42"/>
        </w:numPr>
        <w:jc w:val="both"/>
        <w:rPr>
          <w:rFonts w:ascii="Arial Narrow" w:hAnsi="Arial Narrow"/>
          <w:color w:val="auto"/>
        </w:rPr>
      </w:pPr>
      <w:bookmarkStart w:id="455" w:name="_Toc363026510"/>
      <w:bookmarkStart w:id="456" w:name="_Toc462125381"/>
      <w:bookmarkStart w:id="457" w:name="_Toc3799385"/>
      <w:bookmarkStart w:id="458" w:name="_Toc43901135"/>
      <w:bookmarkStart w:id="459" w:name="_Toc50643812"/>
      <w:bookmarkStart w:id="460" w:name="_Toc59437796"/>
      <w:bookmarkStart w:id="461" w:name="_Toc99096526"/>
      <w:bookmarkStart w:id="462" w:name="_Toc102399782"/>
      <w:r w:rsidRPr="001D1227">
        <w:rPr>
          <w:rFonts w:ascii="Arial Narrow" w:hAnsi="Arial Narrow"/>
          <w:color w:val="auto"/>
        </w:rPr>
        <w:t>Ochrana obyvatelstva</w:t>
      </w:r>
      <w:bookmarkEnd w:id="455"/>
      <w:bookmarkEnd w:id="456"/>
      <w:bookmarkEnd w:id="457"/>
      <w:bookmarkEnd w:id="458"/>
      <w:bookmarkEnd w:id="459"/>
      <w:bookmarkEnd w:id="460"/>
      <w:bookmarkEnd w:id="461"/>
      <w:bookmarkEnd w:id="462"/>
    </w:p>
    <w:p w14:paraId="1328057B" w14:textId="77777777" w:rsidR="000702B1" w:rsidRPr="001D1227" w:rsidRDefault="000702B1" w:rsidP="000702B1">
      <w:pPr>
        <w:spacing w:before="120"/>
        <w:ind w:right="-2"/>
        <w:jc w:val="both"/>
        <w:rPr>
          <w:rFonts w:ascii="Arial Narrow" w:hAnsi="Arial Narrow"/>
          <w:sz w:val="22"/>
          <w:szCs w:val="22"/>
        </w:rPr>
      </w:pPr>
      <w:r w:rsidRPr="001D1227">
        <w:rPr>
          <w:rFonts w:ascii="Arial Narrow" w:hAnsi="Arial Narrow"/>
          <w:sz w:val="22"/>
          <w:szCs w:val="22"/>
        </w:rPr>
        <w:t>Touto stavbou nedojde ke zhoršení hygienických podmínek ve městě oproti současnosti.</w:t>
      </w:r>
    </w:p>
    <w:p w14:paraId="0166FC9B" w14:textId="77777777" w:rsidR="000702B1" w:rsidRPr="001D1227" w:rsidRDefault="000702B1" w:rsidP="000702B1">
      <w:pPr>
        <w:pStyle w:val="Nadpis1"/>
        <w:numPr>
          <w:ilvl w:val="1"/>
          <w:numId w:val="42"/>
        </w:numPr>
        <w:spacing w:before="240"/>
        <w:ind w:left="578" w:hanging="578"/>
        <w:jc w:val="both"/>
        <w:rPr>
          <w:rFonts w:ascii="Arial Narrow" w:hAnsi="Arial Narrow"/>
          <w:color w:val="auto"/>
        </w:rPr>
      </w:pPr>
      <w:bookmarkStart w:id="463" w:name="_Toc363026511"/>
      <w:bookmarkStart w:id="464" w:name="_Toc462125382"/>
      <w:bookmarkStart w:id="465" w:name="_Toc3799386"/>
      <w:bookmarkStart w:id="466" w:name="_Toc43901136"/>
      <w:bookmarkStart w:id="467" w:name="_Toc50643813"/>
      <w:bookmarkStart w:id="468" w:name="_Toc59437797"/>
      <w:bookmarkStart w:id="469" w:name="_Toc99096527"/>
      <w:bookmarkStart w:id="470" w:name="_Toc102399783"/>
      <w:r w:rsidRPr="001D1227">
        <w:rPr>
          <w:rFonts w:ascii="Arial Narrow" w:hAnsi="Arial Narrow"/>
          <w:color w:val="auto"/>
        </w:rPr>
        <w:t>Zásady organizace výstavby</w:t>
      </w:r>
      <w:bookmarkEnd w:id="463"/>
      <w:bookmarkEnd w:id="464"/>
      <w:bookmarkEnd w:id="465"/>
      <w:bookmarkEnd w:id="466"/>
      <w:bookmarkEnd w:id="467"/>
      <w:bookmarkEnd w:id="468"/>
      <w:bookmarkEnd w:id="469"/>
      <w:bookmarkEnd w:id="470"/>
      <w:r w:rsidRPr="001D1227">
        <w:rPr>
          <w:rFonts w:ascii="Arial Narrow" w:hAnsi="Arial Narrow"/>
          <w:color w:val="auto"/>
        </w:rPr>
        <w:t xml:space="preserve"> </w:t>
      </w:r>
    </w:p>
    <w:p w14:paraId="66F56D45" w14:textId="77777777" w:rsidR="000702B1" w:rsidRPr="001C7A68" w:rsidRDefault="000702B1" w:rsidP="000702B1">
      <w:pPr>
        <w:pStyle w:val="Odstavecseseznamem"/>
        <w:spacing w:before="120"/>
        <w:ind w:left="432" w:right="-2"/>
        <w:jc w:val="both"/>
        <w:rPr>
          <w:rFonts w:ascii="Arial Narrow" w:hAnsi="Arial Narrow"/>
        </w:rPr>
      </w:pPr>
      <w:r w:rsidRPr="001D1227">
        <w:rPr>
          <w:rFonts w:ascii="Arial Narrow" w:hAnsi="Arial Narrow"/>
        </w:rPr>
        <w:t>Viz. příloha F.1 této PD.</w:t>
      </w:r>
    </w:p>
    <w:p w14:paraId="706DDB4A" w14:textId="77777777" w:rsidR="000702B1" w:rsidRDefault="000702B1" w:rsidP="000702B1">
      <w:pPr>
        <w:pStyle w:val="Nadpis1"/>
        <w:numPr>
          <w:ilvl w:val="0"/>
          <w:numId w:val="0"/>
        </w:numPr>
      </w:pPr>
    </w:p>
    <w:p w14:paraId="4182886A" w14:textId="77777777" w:rsidR="00747A1D" w:rsidRDefault="00747A1D" w:rsidP="000702B1">
      <w:pPr>
        <w:pStyle w:val="Nadpis1"/>
        <w:numPr>
          <w:ilvl w:val="0"/>
          <w:numId w:val="0"/>
        </w:numPr>
        <w:ind w:left="576" w:hanging="576"/>
      </w:pPr>
    </w:p>
    <w:sectPr w:rsidR="00747A1D" w:rsidSect="00BD6661">
      <w:headerReference w:type="default" r:id="rId12"/>
      <w:footerReference w:type="default" r:id="rId13"/>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C3161" w14:textId="77777777" w:rsidR="00203B83" w:rsidRDefault="00203B83">
      <w:r>
        <w:separator/>
      </w:r>
    </w:p>
    <w:p w14:paraId="59DF2CB4" w14:textId="77777777" w:rsidR="00203B83" w:rsidRDefault="00203B83"/>
  </w:endnote>
  <w:endnote w:type="continuationSeparator" w:id="0">
    <w:p w14:paraId="0D1B7380" w14:textId="77777777" w:rsidR="00203B83" w:rsidRDefault="00203B83">
      <w:r>
        <w:continuationSeparator/>
      </w:r>
    </w:p>
    <w:p w14:paraId="712AB2DD" w14:textId="77777777" w:rsidR="00203B83" w:rsidRDefault="00203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F96FD" w14:textId="77777777" w:rsidR="00203B83" w:rsidRDefault="00203B83"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D36A95" w:rsidRPr="000E4149">
      <w:t>03/2022</w:t>
    </w:r>
    <w:r>
      <w:fldChar w:fldCharType="end"/>
    </w:r>
  </w:p>
  <w:p w14:paraId="34201E4F" w14:textId="77777777" w:rsidR="00203B83" w:rsidRDefault="00203B83" w:rsidP="00D54C65">
    <w:pPr>
      <w:pStyle w:val="Zpat"/>
      <w:tabs>
        <w:tab w:val="clear" w:pos="8505"/>
        <w:tab w:val="right" w:pos="9639"/>
      </w:tabs>
    </w:pPr>
    <w:r>
      <w:fldChar w:fldCharType="begin"/>
    </w:r>
    <w:r>
      <w:instrText xml:space="preserve"> REF Stupen \h </w:instrText>
    </w:r>
    <w:r>
      <w:fldChar w:fldCharType="separate"/>
    </w:r>
    <w:r w:rsidR="00D36A95" w:rsidRPr="000E4149">
      <w:t>DSP,DPS</w:t>
    </w:r>
    <w:r>
      <w:fldChar w:fldCharType="end"/>
    </w:r>
    <w:r>
      <w:tab/>
    </w:r>
    <w:r>
      <w:fldChar w:fldCharType="begin"/>
    </w:r>
    <w:r>
      <w:instrText xml:space="preserve"> PAGE  \* MERGEFORMAT </w:instrText>
    </w:r>
    <w:r>
      <w:fldChar w:fldCharType="separate"/>
    </w:r>
    <w:r w:rsidR="009E0C11">
      <w:rPr>
        <w:noProof/>
      </w:rPr>
      <w:t>12</w:t>
    </w:r>
    <w:r>
      <w:fldChar w:fldCharType="end"/>
    </w:r>
    <w:r>
      <w:t xml:space="preserve"> / </w:t>
    </w:r>
    <w:r>
      <w:rPr>
        <w:noProof/>
      </w:rPr>
      <w:fldChar w:fldCharType="begin"/>
    </w:r>
    <w:r>
      <w:rPr>
        <w:noProof/>
      </w:rPr>
      <w:instrText xml:space="preserve"> NUMPAGES  \* MERGEFORMAT </w:instrText>
    </w:r>
    <w:r>
      <w:rPr>
        <w:noProof/>
      </w:rPr>
      <w:fldChar w:fldCharType="separate"/>
    </w:r>
    <w:r w:rsidR="009E0C11">
      <w:rPr>
        <w:noProof/>
      </w:rPr>
      <w:t>12</w:t>
    </w:r>
    <w:r>
      <w:rPr>
        <w:noProof/>
      </w:rPr>
      <w:fldChar w:fldCharType="end"/>
    </w:r>
  </w:p>
  <w:p w14:paraId="4F379198" w14:textId="77777777" w:rsidR="00203B83" w:rsidRDefault="00203B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8039F" w14:textId="77777777" w:rsidR="00203B83" w:rsidRDefault="00203B83">
      <w:r>
        <w:separator/>
      </w:r>
    </w:p>
    <w:p w14:paraId="4D0FEAD0" w14:textId="77777777" w:rsidR="00203B83" w:rsidRDefault="00203B83"/>
  </w:footnote>
  <w:footnote w:type="continuationSeparator" w:id="0">
    <w:p w14:paraId="5C8B6FE5" w14:textId="77777777" w:rsidR="00203B83" w:rsidRDefault="00203B83">
      <w:r>
        <w:continuationSeparator/>
      </w:r>
    </w:p>
    <w:p w14:paraId="6C5093E8" w14:textId="77777777" w:rsidR="00203B83" w:rsidRDefault="00203B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203B83" w14:paraId="01E0B971" w14:textId="77777777">
      <w:tc>
        <w:tcPr>
          <w:tcW w:w="7128" w:type="dxa"/>
          <w:tcBorders>
            <w:bottom w:val="single" w:sz="4" w:space="0" w:color="006699"/>
          </w:tcBorders>
          <w:vAlign w:val="center"/>
        </w:tcPr>
        <w:p w14:paraId="7FE864E0" w14:textId="77777777" w:rsidR="00203B83" w:rsidRDefault="00203B83" w:rsidP="0057276A">
          <w:pPr>
            <w:pStyle w:val="Zhlav"/>
          </w:pPr>
          <w:r>
            <w:t>BRNO, ATS LIBUŠINO ÚDOLÍ - REKONSTRUKCE STAVEBNÍ ČÁSTI A TECHNOLOGIE</w:t>
          </w:r>
        </w:p>
      </w:tc>
      <w:tc>
        <w:tcPr>
          <w:tcW w:w="2649" w:type="dxa"/>
        </w:tcPr>
        <w:p w14:paraId="1172F2FE" w14:textId="77777777" w:rsidR="00203B83" w:rsidRDefault="00203B83" w:rsidP="0057276A">
          <w:pPr>
            <w:pStyle w:val="Zhlav"/>
            <w:jc w:val="right"/>
          </w:pPr>
          <w:r>
            <w:rPr>
              <w:noProof/>
            </w:rPr>
            <w:drawing>
              <wp:inline distT="0" distB="0" distL="0" distR="0" wp14:anchorId="01F04EEB" wp14:editId="7B103501">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2536DC40" w14:textId="77777777" w:rsidR="00203B83" w:rsidRDefault="00203B83"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D36A95" w:rsidRPr="00D36A95">
      <w:rPr>
        <w:sz w:val="12"/>
        <w:szCs w:val="12"/>
      </w:rPr>
      <w:t>1575421-16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713A60FE"/>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2E066410"/>
    <w:multiLevelType w:val="hybridMultilevel"/>
    <w:tmpl w:val="180AB178"/>
    <w:lvl w:ilvl="0" w:tplc="6A9071F0">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4C0489E"/>
    <w:multiLevelType w:val="hybridMultilevel"/>
    <w:tmpl w:val="4C8E3F24"/>
    <w:lvl w:ilvl="0" w:tplc="04050001">
      <w:start w:val="1"/>
      <w:numFmt w:val="bullet"/>
      <w:lvlText w:val="◦"/>
      <w:lvlJc w:val="left"/>
      <w:pPr>
        <w:tabs>
          <w:tab w:val="num" w:pos="360"/>
        </w:tabs>
        <w:ind w:left="360" w:hanging="360"/>
      </w:pPr>
      <w:rPr>
        <w:rFonts w:ascii="Courier New" w:hAnsi="Courier New"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2B07AEC"/>
    <w:multiLevelType w:val="hybridMultilevel"/>
    <w:tmpl w:val="8C4E31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9125E6B"/>
    <w:multiLevelType w:val="hybridMultilevel"/>
    <w:tmpl w:val="F836C66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C3A3508"/>
    <w:multiLevelType w:val="hybridMultilevel"/>
    <w:tmpl w:val="D8968082"/>
    <w:lvl w:ilvl="0" w:tplc="DC121A5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A82508"/>
    <w:multiLevelType w:val="multilevel"/>
    <w:tmpl w:val="C28ABC64"/>
    <w:lvl w:ilvl="0">
      <w:start w:val="2"/>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FFC4788"/>
    <w:multiLevelType w:val="hybridMultilevel"/>
    <w:tmpl w:val="29BC8F7E"/>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4"/>
  </w:num>
  <w:num w:numId="17">
    <w:abstractNumId w:val="3"/>
  </w:num>
  <w:num w:numId="18">
    <w:abstractNumId w:val="2"/>
  </w:num>
  <w:num w:numId="19">
    <w:abstractNumId w:val="1"/>
  </w:num>
  <w:num w:numId="20">
    <w:abstractNumId w:val="0"/>
  </w:num>
  <w:num w:numId="21">
    <w:abstractNumId w:val="4"/>
  </w:num>
  <w:num w:numId="22">
    <w:abstractNumId w:val="3"/>
  </w:num>
  <w:num w:numId="23">
    <w:abstractNumId w:val="2"/>
  </w:num>
  <w:num w:numId="24">
    <w:abstractNumId w:val="1"/>
  </w:num>
  <w:num w:numId="25">
    <w:abstractNumId w:val="0"/>
  </w:num>
  <w:num w:numId="26">
    <w:abstractNumId w:val="4"/>
  </w:num>
  <w:num w:numId="27">
    <w:abstractNumId w:val="3"/>
  </w:num>
  <w:num w:numId="28">
    <w:abstractNumId w:val="2"/>
  </w:num>
  <w:num w:numId="29">
    <w:abstractNumId w:val="1"/>
  </w:num>
  <w:num w:numId="30">
    <w:abstractNumId w:val="0"/>
  </w:num>
  <w:num w:numId="31">
    <w:abstractNumId w:val="4"/>
  </w:num>
  <w:num w:numId="32">
    <w:abstractNumId w:val="3"/>
  </w:num>
  <w:num w:numId="33">
    <w:abstractNumId w:val="2"/>
  </w:num>
  <w:num w:numId="34">
    <w:abstractNumId w:val="1"/>
  </w:num>
  <w:num w:numId="35">
    <w:abstractNumId w:val="0"/>
  </w:num>
  <w:num w:numId="36">
    <w:abstractNumId w:val="3"/>
  </w:num>
  <w:num w:numId="37">
    <w:abstractNumId w:val="2"/>
  </w:num>
  <w:num w:numId="38">
    <w:abstractNumId w:val="1"/>
  </w:num>
  <w:num w:numId="39">
    <w:abstractNumId w:val="0"/>
  </w:num>
  <w:num w:numId="40">
    <w:abstractNumId w:val="4"/>
  </w:num>
  <w:num w:numId="41">
    <w:abstractNumId w:val="4"/>
  </w:num>
  <w:num w:numId="42">
    <w:abstractNumId w:val="12"/>
  </w:num>
  <w:num w:numId="43">
    <w:abstractNumId w:val="6"/>
  </w:num>
  <w:num w:numId="44">
    <w:abstractNumId w:val="10"/>
  </w:num>
  <w:num w:numId="45">
    <w:abstractNumId w:val="5"/>
  </w:num>
  <w:num w:numId="46">
    <w:abstractNumId w:val="7"/>
  </w:num>
  <w:num w:numId="47">
    <w:abstractNumId w:val="9"/>
  </w:num>
  <w:num w:numId="48">
    <w:abstractNumId w:val="13"/>
  </w:num>
  <w:num w:numId="49">
    <w:abstractNumId w:val="8"/>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21A4A"/>
    <w:rsid w:val="000229B8"/>
    <w:rsid w:val="00023547"/>
    <w:rsid w:val="00024DE1"/>
    <w:rsid w:val="00026944"/>
    <w:rsid w:val="00030281"/>
    <w:rsid w:val="000529BD"/>
    <w:rsid w:val="00054101"/>
    <w:rsid w:val="0006587E"/>
    <w:rsid w:val="00065B6B"/>
    <w:rsid w:val="00067044"/>
    <w:rsid w:val="000702B1"/>
    <w:rsid w:val="000712AD"/>
    <w:rsid w:val="00077C09"/>
    <w:rsid w:val="00080147"/>
    <w:rsid w:val="000835A5"/>
    <w:rsid w:val="0009372F"/>
    <w:rsid w:val="0009747A"/>
    <w:rsid w:val="000B16DD"/>
    <w:rsid w:val="000B2FC4"/>
    <w:rsid w:val="000B4E6A"/>
    <w:rsid w:val="000B660E"/>
    <w:rsid w:val="000C0476"/>
    <w:rsid w:val="000C4B02"/>
    <w:rsid w:val="000C7546"/>
    <w:rsid w:val="000D1FFA"/>
    <w:rsid w:val="000D2562"/>
    <w:rsid w:val="000D3C32"/>
    <w:rsid w:val="000E2906"/>
    <w:rsid w:val="000E4149"/>
    <w:rsid w:val="000E6434"/>
    <w:rsid w:val="000F01A1"/>
    <w:rsid w:val="00100504"/>
    <w:rsid w:val="00112A43"/>
    <w:rsid w:val="00112AEE"/>
    <w:rsid w:val="00143079"/>
    <w:rsid w:val="00143A74"/>
    <w:rsid w:val="00147D93"/>
    <w:rsid w:val="0015599C"/>
    <w:rsid w:val="00157477"/>
    <w:rsid w:val="00160D40"/>
    <w:rsid w:val="00162F04"/>
    <w:rsid w:val="00172639"/>
    <w:rsid w:val="00180DF8"/>
    <w:rsid w:val="00184206"/>
    <w:rsid w:val="00186B39"/>
    <w:rsid w:val="00196F91"/>
    <w:rsid w:val="001A51CC"/>
    <w:rsid w:val="001A663C"/>
    <w:rsid w:val="001A7C1D"/>
    <w:rsid w:val="001B3719"/>
    <w:rsid w:val="001B5C89"/>
    <w:rsid w:val="001C37C7"/>
    <w:rsid w:val="001C54D5"/>
    <w:rsid w:val="001C5F6F"/>
    <w:rsid w:val="001C66CD"/>
    <w:rsid w:val="001D1227"/>
    <w:rsid w:val="001D369C"/>
    <w:rsid w:val="001E51FF"/>
    <w:rsid w:val="001E57D1"/>
    <w:rsid w:val="001E6571"/>
    <w:rsid w:val="001F2D81"/>
    <w:rsid w:val="00201DE4"/>
    <w:rsid w:val="00203B83"/>
    <w:rsid w:val="00214177"/>
    <w:rsid w:val="002222E5"/>
    <w:rsid w:val="00225894"/>
    <w:rsid w:val="002264B0"/>
    <w:rsid w:val="002301CB"/>
    <w:rsid w:val="00234B2E"/>
    <w:rsid w:val="0024694C"/>
    <w:rsid w:val="002516CB"/>
    <w:rsid w:val="002524BE"/>
    <w:rsid w:val="00254F5D"/>
    <w:rsid w:val="00276B71"/>
    <w:rsid w:val="00282EBB"/>
    <w:rsid w:val="002924E4"/>
    <w:rsid w:val="002A50F0"/>
    <w:rsid w:val="002B3066"/>
    <w:rsid w:val="002B57D4"/>
    <w:rsid w:val="002B66CC"/>
    <w:rsid w:val="002C047F"/>
    <w:rsid w:val="002C1D97"/>
    <w:rsid w:val="002C40C5"/>
    <w:rsid w:val="002C50A0"/>
    <w:rsid w:val="002C5ECE"/>
    <w:rsid w:val="002D4B05"/>
    <w:rsid w:val="002D590E"/>
    <w:rsid w:val="002E6817"/>
    <w:rsid w:val="002F0AA0"/>
    <w:rsid w:val="002F7321"/>
    <w:rsid w:val="003046C9"/>
    <w:rsid w:val="00305ABC"/>
    <w:rsid w:val="00305CD6"/>
    <w:rsid w:val="003153FC"/>
    <w:rsid w:val="003205D1"/>
    <w:rsid w:val="00321BAA"/>
    <w:rsid w:val="00333213"/>
    <w:rsid w:val="00335244"/>
    <w:rsid w:val="00335A18"/>
    <w:rsid w:val="00346460"/>
    <w:rsid w:val="00347F90"/>
    <w:rsid w:val="00353EDD"/>
    <w:rsid w:val="00355421"/>
    <w:rsid w:val="00363D01"/>
    <w:rsid w:val="003653D1"/>
    <w:rsid w:val="0036797B"/>
    <w:rsid w:val="00376225"/>
    <w:rsid w:val="00380B64"/>
    <w:rsid w:val="00385317"/>
    <w:rsid w:val="003870F3"/>
    <w:rsid w:val="00396B1C"/>
    <w:rsid w:val="00396EFC"/>
    <w:rsid w:val="003A261E"/>
    <w:rsid w:val="003A7885"/>
    <w:rsid w:val="003B113F"/>
    <w:rsid w:val="003B2B09"/>
    <w:rsid w:val="003D05D4"/>
    <w:rsid w:val="003D544A"/>
    <w:rsid w:val="003E11A7"/>
    <w:rsid w:val="003E1725"/>
    <w:rsid w:val="003E177D"/>
    <w:rsid w:val="003E2565"/>
    <w:rsid w:val="003E5AB1"/>
    <w:rsid w:val="003F0509"/>
    <w:rsid w:val="003F52CE"/>
    <w:rsid w:val="00400A5E"/>
    <w:rsid w:val="00402EB6"/>
    <w:rsid w:val="00406FD8"/>
    <w:rsid w:val="0041630C"/>
    <w:rsid w:val="0041631A"/>
    <w:rsid w:val="00416E78"/>
    <w:rsid w:val="0041711D"/>
    <w:rsid w:val="00417BBB"/>
    <w:rsid w:val="00421535"/>
    <w:rsid w:val="00430123"/>
    <w:rsid w:val="0044023A"/>
    <w:rsid w:val="00441A1D"/>
    <w:rsid w:val="004420AC"/>
    <w:rsid w:val="00442A7A"/>
    <w:rsid w:val="0044468C"/>
    <w:rsid w:val="00445BF8"/>
    <w:rsid w:val="00452A2C"/>
    <w:rsid w:val="0045596C"/>
    <w:rsid w:val="00461028"/>
    <w:rsid w:val="0046155E"/>
    <w:rsid w:val="00462165"/>
    <w:rsid w:val="00465C36"/>
    <w:rsid w:val="00466B42"/>
    <w:rsid w:val="0047009A"/>
    <w:rsid w:val="0047041F"/>
    <w:rsid w:val="0047390E"/>
    <w:rsid w:val="004825D9"/>
    <w:rsid w:val="004850BD"/>
    <w:rsid w:val="00487286"/>
    <w:rsid w:val="0048788D"/>
    <w:rsid w:val="0049404F"/>
    <w:rsid w:val="00496438"/>
    <w:rsid w:val="004A2FFB"/>
    <w:rsid w:val="004A37AE"/>
    <w:rsid w:val="004C0FEB"/>
    <w:rsid w:val="004C56AF"/>
    <w:rsid w:val="004D2703"/>
    <w:rsid w:val="004E02F9"/>
    <w:rsid w:val="004F1367"/>
    <w:rsid w:val="004F3CFA"/>
    <w:rsid w:val="004F5EBA"/>
    <w:rsid w:val="00500866"/>
    <w:rsid w:val="00500F8E"/>
    <w:rsid w:val="00503B79"/>
    <w:rsid w:val="00510ACE"/>
    <w:rsid w:val="0052531B"/>
    <w:rsid w:val="0053340E"/>
    <w:rsid w:val="00536AAD"/>
    <w:rsid w:val="00536BE1"/>
    <w:rsid w:val="005401D9"/>
    <w:rsid w:val="00540AEC"/>
    <w:rsid w:val="00542968"/>
    <w:rsid w:val="00557A74"/>
    <w:rsid w:val="00561C86"/>
    <w:rsid w:val="00566035"/>
    <w:rsid w:val="00566302"/>
    <w:rsid w:val="005717FB"/>
    <w:rsid w:val="0057276A"/>
    <w:rsid w:val="00573D9C"/>
    <w:rsid w:val="00584052"/>
    <w:rsid w:val="00585AAD"/>
    <w:rsid w:val="00592EA0"/>
    <w:rsid w:val="005971B7"/>
    <w:rsid w:val="00597ACE"/>
    <w:rsid w:val="005B2972"/>
    <w:rsid w:val="005B3E3C"/>
    <w:rsid w:val="005B3F93"/>
    <w:rsid w:val="005B5685"/>
    <w:rsid w:val="005B5B56"/>
    <w:rsid w:val="005C2888"/>
    <w:rsid w:val="005C7082"/>
    <w:rsid w:val="005E1FD8"/>
    <w:rsid w:val="005E52A6"/>
    <w:rsid w:val="005E627D"/>
    <w:rsid w:val="005F19FD"/>
    <w:rsid w:val="005F2547"/>
    <w:rsid w:val="005F4F9D"/>
    <w:rsid w:val="005F7046"/>
    <w:rsid w:val="0060091F"/>
    <w:rsid w:val="00603370"/>
    <w:rsid w:val="00604537"/>
    <w:rsid w:val="00605AE4"/>
    <w:rsid w:val="0060685D"/>
    <w:rsid w:val="00612199"/>
    <w:rsid w:val="00612644"/>
    <w:rsid w:val="00613745"/>
    <w:rsid w:val="00613861"/>
    <w:rsid w:val="00613D64"/>
    <w:rsid w:val="006148C7"/>
    <w:rsid w:val="00615905"/>
    <w:rsid w:val="006218F6"/>
    <w:rsid w:val="0062477A"/>
    <w:rsid w:val="00626BD8"/>
    <w:rsid w:val="00633FC3"/>
    <w:rsid w:val="00646BBF"/>
    <w:rsid w:val="00653807"/>
    <w:rsid w:val="00660C05"/>
    <w:rsid w:val="00675AD3"/>
    <w:rsid w:val="00681523"/>
    <w:rsid w:val="00682A59"/>
    <w:rsid w:val="006835A5"/>
    <w:rsid w:val="006854F0"/>
    <w:rsid w:val="00690DBE"/>
    <w:rsid w:val="006A1AED"/>
    <w:rsid w:val="006B0D94"/>
    <w:rsid w:val="006B147B"/>
    <w:rsid w:val="006B2C4F"/>
    <w:rsid w:val="006B52B1"/>
    <w:rsid w:val="006B6093"/>
    <w:rsid w:val="006B6A6F"/>
    <w:rsid w:val="006C120D"/>
    <w:rsid w:val="006C47BA"/>
    <w:rsid w:val="006C501E"/>
    <w:rsid w:val="006C6704"/>
    <w:rsid w:val="006D54E4"/>
    <w:rsid w:val="006E0326"/>
    <w:rsid w:val="006E40C0"/>
    <w:rsid w:val="006F06A1"/>
    <w:rsid w:val="006F07A9"/>
    <w:rsid w:val="006F6923"/>
    <w:rsid w:val="00700B91"/>
    <w:rsid w:val="00703687"/>
    <w:rsid w:val="00705D68"/>
    <w:rsid w:val="00710A9E"/>
    <w:rsid w:val="00710D62"/>
    <w:rsid w:val="00713467"/>
    <w:rsid w:val="007177DB"/>
    <w:rsid w:val="00726270"/>
    <w:rsid w:val="0073382D"/>
    <w:rsid w:val="00736722"/>
    <w:rsid w:val="007378C8"/>
    <w:rsid w:val="00745551"/>
    <w:rsid w:val="00747A1D"/>
    <w:rsid w:val="00762E57"/>
    <w:rsid w:val="0077170E"/>
    <w:rsid w:val="00781AF4"/>
    <w:rsid w:val="007822AC"/>
    <w:rsid w:val="00785155"/>
    <w:rsid w:val="00786362"/>
    <w:rsid w:val="00787C59"/>
    <w:rsid w:val="00790918"/>
    <w:rsid w:val="00796EC9"/>
    <w:rsid w:val="007A1729"/>
    <w:rsid w:val="007A4704"/>
    <w:rsid w:val="007A56B0"/>
    <w:rsid w:val="007A58D3"/>
    <w:rsid w:val="007B0020"/>
    <w:rsid w:val="007B0620"/>
    <w:rsid w:val="007B12F4"/>
    <w:rsid w:val="007C47FD"/>
    <w:rsid w:val="007C603A"/>
    <w:rsid w:val="007D408A"/>
    <w:rsid w:val="007D5413"/>
    <w:rsid w:val="007E5A44"/>
    <w:rsid w:val="007E6F08"/>
    <w:rsid w:val="007F0F3E"/>
    <w:rsid w:val="007F61A4"/>
    <w:rsid w:val="00800316"/>
    <w:rsid w:val="00802B62"/>
    <w:rsid w:val="008056F2"/>
    <w:rsid w:val="00807739"/>
    <w:rsid w:val="008128D8"/>
    <w:rsid w:val="0081593C"/>
    <w:rsid w:val="00815F7C"/>
    <w:rsid w:val="0081718A"/>
    <w:rsid w:val="00823912"/>
    <w:rsid w:val="00825F96"/>
    <w:rsid w:val="008325A4"/>
    <w:rsid w:val="008330E3"/>
    <w:rsid w:val="00833BD3"/>
    <w:rsid w:val="00837C37"/>
    <w:rsid w:val="0084191B"/>
    <w:rsid w:val="0084241A"/>
    <w:rsid w:val="00847011"/>
    <w:rsid w:val="00847A83"/>
    <w:rsid w:val="00860A36"/>
    <w:rsid w:val="008623A7"/>
    <w:rsid w:val="008639D6"/>
    <w:rsid w:val="00864F57"/>
    <w:rsid w:val="008705BA"/>
    <w:rsid w:val="00873487"/>
    <w:rsid w:val="00873F1F"/>
    <w:rsid w:val="00874BD0"/>
    <w:rsid w:val="00881F31"/>
    <w:rsid w:val="008839A0"/>
    <w:rsid w:val="00884801"/>
    <w:rsid w:val="00885335"/>
    <w:rsid w:val="008922DA"/>
    <w:rsid w:val="008934BB"/>
    <w:rsid w:val="008962E7"/>
    <w:rsid w:val="008A00F5"/>
    <w:rsid w:val="008A16F8"/>
    <w:rsid w:val="008A2A4C"/>
    <w:rsid w:val="008A65D2"/>
    <w:rsid w:val="008B5635"/>
    <w:rsid w:val="008B5EF9"/>
    <w:rsid w:val="008C1DBE"/>
    <w:rsid w:val="008C6649"/>
    <w:rsid w:val="008C7D44"/>
    <w:rsid w:val="008D31EA"/>
    <w:rsid w:val="008D4180"/>
    <w:rsid w:val="008E1D15"/>
    <w:rsid w:val="008E39A6"/>
    <w:rsid w:val="008F0DE2"/>
    <w:rsid w:val="008F264F"/>
    <w:rsid w:val="008F71A3"/>
    <w:rsid w:val="00900161"/>
    <w:rsid w:val="00906F8B"/>
    <w:rsid w:val="00910F39"/>
    <w:rsid w:val="00920A04"/>
    <w:rsid w:val="00923132"/>
    <w:rsid w:val="00924293"/>
    <w:rsid w:val="00927AEE"/>
    <w:rsid w:val="009347EE"/>
    <w:rsid w:val="00937966"/>
    <w:rsid w:val="00940495"/>
    <w:rsid w:val="009474E5"/>
    <w:rsid w:val="00947A1D"/>
    <w:rsid w:val="00953363"/>
    <w:rsid w:val="0095445A"/>
    <w:rsid w:val="0095707F"/>
    <w:rsid w:val="00964980"/>
    <w:rsid w:val="00972968"/>
    <w:rsid w:val="00983A70"/>
    <w:rsid w:val="00987167"/>
    <w:rsid w:val="00990FA7"/>
    <w:rsid w:val="00991D0A"/>
    <w:rsid w:val="00992281"/>
    <w:rsid w:val="009A394F"/>
    <w:rsid w:val="009C074F"/>
    <w:rsid w:val="009C2411"/>
    <w:rsid w:val="009C370F"/>
    <w:rsid w:val="009C3F98"/>
    <w:rsid w:val="009C7991"/>
    <w:rsid w:val="009D27CD"/>
    <w:rsid w:val="009E0261"/>
    <w:rsid w:val="009E0C11"/>
    <w:rsid w:val="009E1CBB"/>
    <w:rsid w:val="009E56A2"/>
    <w:rsid w:val="009E7121"/>
    <w:rsid w:val="009F3886"/>
    <w:rsid w:val="009F6E6C"/>
    <w:rsid w:val="00A02081"/>
    <w:rsid w:val="00A052D5"/>
    <w:rsid w:val="00A0747D"/>
    <w:rsid w:val="00A07857"/>
    <w:rsid w:val="00A14D7C"/>
    <w:rsid w:val="00A17222"/>
    <w:rsid w:val="00A17DB2"/>
    <w:rsid w:val="00A24C26"/>
    <w:rsid w:val="00A26CA2"/>
    <w:rsid w:val="00A3725D"/>
    <w:rsid w:val="00A37FBF"/>
    <w:rsid w:val="00A42609"/>
    <w:rsid w:val="00A42709"/>
    <w:rsid w:val="00A43326"/>
    <w:rsid w:val="00A44828"/>
    <w:rsid w:val="00A52C49"/>
    <w:rsid w:val="00A52E82"/>
    <w:rsid w:val="00A60BDB"/>
    <w:rsid w:val="00A61D34"/>
    <w:rsid w:val="00A641C9"/>
    <w:rsid w:val="00A673CD"/>
    <w:rsid w:val="00A77059"/>
    <w:rsid w:val="00A81E4B"/>
    <w:rsid w:val="00A87DD4"/>
    <w:rsid w:val="00A94057"/>
    <w:rsid w:val="00AC1D29"/>
    <w:rsid w:val="00AC3AD2"/>
    <w:rsid w:val="00AC3D46"/>
    <w:rsid w:val="00AC524B"/>
    <w:rsid w:val="00AD2E91"/>
    <w:rsid w:val="00AD5B9F"/>
    <w:rsid w:val="00AE2C31"/>
    <w:rsid w:val="00AE3B2F"/>
    <w:rsid w:val="00AF447C"/>
    <w:rsid w:val="00AF47B2"/>
    <w:rsid w:val="00AF60B8"/>
    <w:rsid w:val="00B00037"/>
    <w:rsid w:val="00B044D7"/>
    <w:rsid w:val="00B05604"/>
    <w:rsid w:val="00B05DD3"/>
    <w:rsid w:val="00B079F5"/>
    <w:rsid w:val="00B17E00"/>
    <w:rsid w:val="00B20513"/>
    <w:rsid w:val="00B25B05"/>
    <w:rsid w:val="00B30250"/>
    <w:rsid w:val="00B30FEC"/>
    <w:rsid w:val="00B339E7"/>
    <w:rsid w:val="00B56367"/>
    <w:rsid w:val="00B6302C"/>
    <w:rsid w:val="00B63256"/>
    <w:rsid w:val="00B666E5"/>
    <w:rsid w:val="00B712E3"/>
    <w:rsid w:val="00B73663"/>
    <w:rsid w:val="00B73BB1"/>
    <w:rsid w:val="00B8024C"/>
    <w:rsid w:val="00B81204"/>
    <w:rsid w:val="00B8460E"/>
    <w:rsid w:val="00B854C3"/>
    <w:rsid w:val="00B862A1"/>
    <w:rsid w:val="00B91710"/>
    <w:rsid w:val="00B926D8"/>
    <w:rsid w:val="00BA4547"/>
    <w:rsid w:val="00BA6822"/>
    <w:rsid w:val="00BC02EC"/>
    <w:rsid w:val="00BC2544"/>
    <w:rsid w:val="00BC25AE"/>
    <w:rsid w:val="00BC2E0E"/>
    <w:rsid w:val="00BC5FDF"/>
    <w:rsid w:val="00BC79D7"/>
    <w:rsid w:val="00BD2CBF"/>
    <w:rsid w:val="00BD6661"/>
    <w:rsid w:val="00BE4265"/>
    <w:rsid w:val="00BE7449"/>
    <w:rsid w:val="00BF4701"/>
    <w:rsid w:val="00BF4BD3"/>
    <w:rsid w:val="00BF7A90"/>
    <w:rsid w:val="00C00BA7"/>
    <w:rsid w:val="00C01487"/>
    <w:rsid w:val="00C064EB"/>
    <w:rsid w:val="00C10260"/>
    <w:rsid w:val="00C125F0"/>
    <w:rsid w:val="00C128FF"/>
    <w:rsid w:val="00C14AE2"/>
    <w:rsid w:val="00C20144"/>
    <w:rsid w:val="00C266F5"/>
    <w:rsid w:val="00C30C4C"/>
    <w:rsid w:val="00C31211"/>
    <w:rsid w:val="00C33B62"/>
    <w:rsid w:val="00C4601C"/>
    <w:rsid w:val="00C540F2"/>
    <w:rsid w:val="00C639C0"/>
    <w:rsid w:val="00C65E2B"/>
    <w:rsid w:val="00C717A8"/>
    <w:rsid w:val="00C71A94"/>
    <w:rsid w:val="00C71E43"/>
    <w:rsid w:val="00C7264B"/>
    <w:rsid w:val="00C74508"/>
    <w:rsid w:val="00C77C0A"/>
    <w:rsid w:val="00C82FE7"/>
    <w:rsid w:val="00C839EC"/>
    <w:rsid w:val="00C858AF"/>
    <w:rsid w:val="00C866EB"/>
    <w:rsid w:val="00C87686"/>
    <w:rsid w:val="00C92540"/>
    <w:rsid w:val="00C92E70"/>
    <w:rsid w:val="00CA21B0"/>
    <w:rsid w:val="00CA3727"/>
    <w:rsid w:val="00CA57DF"/>
    <w:rsid w:val="00CA6FE3"/>
    <w:rsid w:val="00CB0836"/>
    <w:rsid w:val="00CC6725"/>
    <w:rsid w:val="00CD3C9F"/>
    <w:rsid w:val="00CD4354"/>
    <w:rsid w:val="00CE1751"/>
    <w:rsid w:val="00CE2992"/>
    <w:rsid w:val="00CE4FF5"/>
    <w:rsid w:val="00CF2B3A"/>
    <w:rsid w:val="00CF52D0"/>
    <w:rsid w:val="00D026E9"/>
    <w:rsid w:val="00D0459C"/>
    <w:rsid w:val="00D111CD"/>
    <w:rsid w:val="00D112EF"/>
    <w:rsid w:val="00D12D70"/>
    <w:rsid w:val="00D1319A"/>
    <w:rsid w:val="00D270B6"/>
    <w:rsid w:val="00D3582B"/>
    <w:rsid w:val="00D35BC9"/>
    <w:rsid w:val="00D36A95"/>
    <w:rsid w:val="00D4141C"/>
    <w:rsid w:val="00D47B2F"/>
    <w:rsid w:val="00D516F7"/>
    <w:rsid w:val="00D5387B"/>
    <w:rsid w:val="00D54C65"/>
    <w:rsid w:val="00D5554F"/>
    <w:rsid w:val="00D571A4"/>
    <w:rsid w:val="00D575BE"/>
    <w:rsid w:val="00D61A02"/>
    <w:rsid w:val="00D61F0F"/>
    <w:rsid w:val="00D61F2D"/>
    <w:rsid w:val="00D65702"/>
    <w:rsid w:val="00D741AB"/>
    <w:rsid w:val="00D76E62"/>
    <w:rsid w:val="00D830D9"/>
    <w:rsid w:val="00D851B6"/>
    <w:rsid w:val="00D874A2"/>
    <w:rsid w:val="00D913DB"/>
    <w:rsid w:val="00D97BEE"/>
    <w:rsid w:val="00DA2EC6"/>
    <w:rsid w:val="00DA69DA"/>
    <w:rsid w:val="00DB0170"/>
    <w:rsid w:val="00DB4C2A"/>
    <w:rsid w:val="00DB5564"/>
    <w:rsid w:val="00DB6327"/>
    <w:rsid w:val="00DB6466"/>
    <w:rsid w:val="00DC1A64"/>
    <w:rsid w:val="00DC69AF"/>
    <w:rsid w:val="00DC71C9"/>
    <w:rsid w:val="00DD1F10"/>
    <w:rsid w:val="00DD4A2C"/>
    <w:rsid w:val="00DD5C90"/>
    <w:rsid w:val="00DE39B9"/>
    <w:rsid w:val="00DE727B"/>
    <w:rsid w:val="00DE7304"/>
    <w:rsid w:val="00DE7BEE"/>
    <w:rsid w:val="00DF1B8F"/>
    <w:rsid w:val="00DF4EA8"/>
    <w:rsid w:val="00E043AB"/>
    <w:rsid w:val="00E10D49"/>
    <w:rsid w:val="00E15283"/>
    <w:rsid w:val="00E15465"/>
    <w:rsid w:val="00E2798F"/>
    <w:rsid w:val="00E30C10"/>
    <w:rsid w:val="00E4435F"/>
    <w:rsid w:val="00E55B8E"/>
    <w:rsid w:val="00E57156"/>
    <w:rsid w:val="00E57942"/>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0538"/>
    <w:rsid w:val="00ED2374"/>
    <w:rsid w:val="00ED3EA8"/>
    <w:rsid w:val="00ED4574"/>
    <w:rsid w:val="00EE2273"/>
    <w:rsid w:val="00EE3B82"/>
    <w:rsid w:val="00EE41A6"/>
    <w:rsid w:val="00EE5E73"/>
    <w:rsid w:val="00EE61B3"/>
    <w:rsid w:val="00EF3CB8"/>
    <w:rsid w:val="00EF5879"/>
    <w:rsid w:val="00EF6443"/>
    <w:rsid w:val="00F0530E"/>
    <w:rsid w:val="00F1196B"/>
    <w:rsid w:val="00F17F4E"/>
    <w:rsid w:val="00F4004C"/>
    <w:rsid w:val="00F40493"/>
    <w:rsid w:val="00F412BB"/>
    <w:rsid w:val="00F42888"/>
    <w:rsid w:val="00F43230"/>
    <w:rsid w:val="00F64454"/>
    <w:rsid w:val="00F6721C"/>
    <w:rsid w:val="00F72AE8"/>
    <w:rsid w:val="00F77A72"/>
    <w:rsid w:val="00F826BA"/>
    <w:rsid w:val="00F84320"/>
    <w:rsid w:val="00F95507"/>
    <w:rsid w:val="00F95665"/>
    <w:rsid w:val="00F977D8"/>
    <w:rsid w:val="00FA6ADE"/>
    <w:rsid w:val="00FA773B"/>
    <w:rsid w:val="00FB29BE"/>
    <w:rsid w:val="00FC3501"/>
    <w:rsid w:val="00FD1227"/>
    <w:rsid w:val="00FD424F"/>
    <w:rsid w:val="00FD4348"/>
    <w:rsid w:val="00FD5360"/>
    <w:rsid w:val="00FD73DD"/>
    <w:rsid w:val="00FE5E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04E9689C"/>
  <w15:docId w15:val="{676A19D0-89EB-4ED8-BDC2-8844DA68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1A64"/>
    <w:rPr>
      <w:rFonts w:ascii="Arial" w:hAnsi="Arial" w:cs="Arial"/>
      <w:sz w:val="20"/>
      <w:szCs w:val="20"/>
    </w:rPr>
  </w:style>
  <w:style w:type="paragraph" w:styleId="Nadpis1">
    <w:name w:val="heading 1"/>
    <w:basedOn w:val="Normln"/>
    <w:next w:val="AqpText"/>
    <w:link w:val="Nadpis1Char"/>
    <w:uiPriority w:val="99"/>
    <w:qFormat/>
    <w:rsid w:val="00B079F5"/>
    <w:pPr>
      <w:keepNext/>
      <w:numPr>
        <w:ilvl w:val="1"/>
        <w:numId w:val="6"/>
      </w:numPr>
      <w:tabs>
        <w:tab w:val="clear" w:pos="360"/>
        <w:tab w:val="num" w:pos="576"/>
      </w:tabs>
      <w:spacing w:before="360" w:after="120"/>
      <w:ind w:left="576" w:hanging="576"/>
      <w:outlineLvl w:val="0"/>
    </w:pPr>
    <w:rPr>
      <w:b/>
      <w:bCs/>
      <w:color w:val="006699"/>
      <w:kern w:val="32"/>
      <w:sz w:val="28"/>
      <w:szCs w:val="28"/>
    </w:rPr>
  </w:style>
  <w:style w:type="paragraph" w:styleId="Nadpis2">
    <w:name w:val="heading 2"/>
    <w:basedOn w:val="Normln"/>
    <w:next w:val="AqpText"/>
    <w:link w:val="Nadpis2Char"/>
    <w:uiPriority w:val="99"/>
    <w:qFormat/>
    <w:rsid w:val="00EC6B7C"/>
    <w:pPr>
      <w:keepNext/>
      <w:numPr>
        <w:ilvl w:val="2"/>
        <w:numId w:val="6"/>
      </w:numPr>
      <w:tabs>
        <w:tab w:val="clear" w:pos="360"/>
        <w:tab w:val="num" w:pos="720"/>
      </w:tabs>
      <w:spacing w:before="360" w:after="60"/>
      <w:ind w:left="720" w:hanging="720"/>
      <w:outlineLvl w:val="1"/>
    </w:pPr>
    <w:rPr>
      <w:b/>
      <w:bCs/>
    </w:rPr>
  </w:style>
  <w:style w:type="paragraph" w:styleId="Nadpis3">
    <w:name w:val="heading 3"/>
    <w:basedOn w:val="Normln"/>
    <w:next w:val="AqpText"/>
    <w:link w:val="Nadpis3Char"/>
    <w:uiPriority w:val="99"/>
    <w:qFormat/>
    <w:rsid w:val="00EC6B7C"/>
    <w:pPr>
      <w:keepNext/>
      <w:numPr>
        <w:ilvl w:val="3"/>
        <w:numId w:val="6"/>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qFormat/>
    <w:rsid w:val="00EC6B7C"/>
    <w:pPr>
      <w:keepNext/>
      <w:spacing w:before="240" w:after="60"/>
      <w:outlineLvl w:val="3"/>
    </w:pPr>
    <w:rPr>
      <w:b/>
      <w:bCs/>
      <w:spacing w:val="20"/>
    </w:rPr>
  </w:style>
  <w:style w:type="paragraph" w:styleId="Nadpis5">
    <w:name w:val="heading 5"/>
    <w:basedOn w:val="Normln"/>
    <w:next w:val="AqpText"/>
    <w:link w:val="Nadpis5Char"/>
    <w:uiPriority w:val="99"/>
    <w:qFormat/>
    <w:rsid w:val="00EC6B7C"/>
    <w:pPr>
      <w:keepNext/>
      <w:numPr>
        <w:ilvl w:val="4"/>
        <w:numId w:val="6"/>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qFormat/>
    <w:rsid w:val="00EC6B7C"/>
    <w:pPr>
      <w:keepNext/>
      <w:numPr>
        <w:ilvl w:val="5"/>
        <w:numId w:val="6"/>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qFormat/>
    <w:rsid w:val="00EC6B7C"/>
    <w:pPr>
      <w:keepNext/>
      <w:numPr>
        <w:ilvl w:val="6"/>
        <w:numId w:val="6"/>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qFormat/>
    <w:rsid w:val="00EC6B7C"/>
    <w:pPr>
      <w:numPr>
        <w:ilvl w:val="7"/>
        <w:numId w:val="6"/>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EC6B7C"/>
    <w:pPr>
      <w:numPr>
        <w:ilvl w:val="8"/>
        <w:numId w:val="6"/>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825D9"/>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ED4574"/>
    <w:rPr>
      <w:rFonts w:ascii="Arial" w:hAnsi="Arial" w:cs="Arial"/>
      <w:b/>
      <w:bCs/>
      <w:lang w:val="cs-CZ" w:eastAsia="cs-CZ"/>
    </w:rPr>
  </w:style>
  <w:style w:type="character" w:customStyle="1" w:styleId="Nadpis3Char">
    <w:name w:val="Nadpis 3 Char"/>
    <w:basedOn w:val="Standardnpsmoodstavce"/>
    <w:link w:val="Nadpis3"/>
    <w:uiPriority w:val="99"/>
    <w:locked/>
    <w:rsid w:val="00ED4574"/>
    <w:rPr>
      <w:rFonts w:ascii="Arial" w:hAnsi="Arial" w:cs="Arial"/>
      <w:b/>
      <w:bCs/>
      <w:lang w:val="cs-CZ" w:eastAsia="cs-CZ"/>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uiPriority w:val="99"/>
    <w:locked/>
    <w:rsid w:val="00ED4574"/>
    <w:rPr>
      <w:rFonts w:ascii="Arial" w:hAnsi="Arial" w:cs="Arial"/>
      <w:spacing w:val="20"/>
      <w:lang w:val="cs-CZ" w:eastAsia="cs-CZ"/>
    </w:rPr>
  </w:style>
  <w:style w:type="character" w:customStyle="1" w:styleId="Nadpis6Char">
    <w:name w:val="Nadpis 6 Char"/>
    <w:basedOn w:val="Standardnpsmoodstavce"/>
    <w:link w:val="Nadpis6"/>
    <w:uiPriority w:val="99"/>
    <w:locked/>
    <w:rsid w:val="00ED4574"/>
    <w:rPr>
      <w:rFonts w:ascii="Arial" w:hAnsi="Arial" w:cs="Arial"/>
      <w:lang w:val="cs-CZ" w:eastAsia="cs-CZ"/>
    </w:rPr>
  </w:style>
  <w:style w:type="character" w:customStyle="1" w:styleId="Nadpis7Char">
    <w:name w:val="Nadpis 7 Char"/>
    <w:basedOn w:val="Standardnpsmoodstavce"/>
    <w:link w:val="Nadpis7"/>
    <w:uiPriority w:val="99"/>
    <w:locked/>
    <w:rsid w:val="00ED4574"/>
    <w:rPr>
      <w:rFonts w:ascii="Arial" w:hAnsi="Arial" w:cs="Arial"/>
      <w:i/>
      <w:iCs/>
      <w:lang w:val="cs-CZ" w:eastAsia="cs-CZ"/>
    </w:rPr>
  </w:style>
  <w:style w:type="character" w:customStyle="1" w:styleId="Nadpis8Char">
    <w:name w:val="Nadpis 8 Char"/>
    <w:basedOn w:val="Standardnpsmoodstavce"/>
    <w:link w:val="Nadpis8"/>
    <w:uiPriority w:val="99"/>
    <w:locked/>
    <w:rsid w:val="00ED4574"/>
    <w:rPr>
      <w:rFonts w:ascii="Arial" w:hAnsi="Arial" w:cs="Arial"/>
      <w:i/>
      <w:iCs/>
      <w:lang w:val="cs-CZ" w:eastAsia="cs-CZ"/>
    </w:rPr>
  </w:style>
  <w:style w:type="character" w:customStyle="1" w:styleId="Nadpis9Char">
    <w:name w:val="Nadpis 9 Char"/>
    <w:basedOn w:val="Standardnpsmoodstavce"/>
    <w:link w:val="Nadpis9"/>
    <w:uiPriority w:val="99"/>
    <w:locked/>
    <w:rsid w:val="00ED4574"/>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B079F5"/>
    <w:rPr>
      <w:rFonts w:ascii="Arial" w:hAnsi="Arial" w:cs="Arial"/>
      <w:b/>
      <w:bCs/>
      <w:color w:val="006699"/>
      <w:kern w:val="32"/>
      <w:sz w:val="28"/>
      <w:szCs w:val="28"/>
      <w:lang w:val="cs-CZ" w:eastAsia="cs-CZ"/>
    </w:rPr>
  </w:style>
  <w:style w:type="paragraph" w:customStyle="1" w:styleId="AqpText">
    <w:name w:val="AqpText"/>
    <w:basedOn w:val="Normln"/>
    <w:link w:val="AqpTextChar2"/>
    <w:uiPriority w:val="99"/>
    <w:qFormat/>
    <w:rsid w:val="006B0D94"/>
    <w:pPr>
      <w:spacing w:before="120"/>
      <w:jc w:val="both"/>
    </w:pPr>
  </w:style>
  <w:style w:type="character" w:customStyle="1" w:styleId="AqpTextChar2">
    <w:name w:val="AqpText Char2"/>
    <w:basedOn w:val="Standardnpsmoodstavce"/>
    <w:link w:val="AqpText"/>
    <w:uiPriority w:val="99"/>
    <w:qFormat/>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tabs>
        <w:tab w:val="num" w:pos="360"/>
      </w:tabs>
      <w:ind w:left="360" w:hanging="360"/>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tabs>
        <w:tab w:val="num" w:pos="432"/>
      </w:tabs>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ascii="Arial Narrow" w:hAnsi="Arial Narrow"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43"/>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44"/>
      </w:numPr>
      <w:tabs>
        <w:tab w:val="num" w:pos="284"/>
        <w:tab w:val="num" w:pos="432"/>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paragraph" w:styleId="Zkladntext">
    <w:name w:val="Body Text"/>
    <w:aliases w:val="Satavsko"/>
    <w:basedOn w:val="Normln"/>
    <w:link w:val="ZkladntextChar"/>
    <w:uiPriority w:val="99"/>
    <w:locked/>
    <w:rsid w:val="000702B1"/>
    <w:pPr>
      <w:jc w:val="both"/>
    </w:pPr>
    <w:rPr>
      <w:rFonts w:ascii="Arial Narrow" w:hAnsi="Arial Narrow" w:cs="Times New Roman"/>
      <w:color w:val="000000"/>
      <w:sz w:val="24"/>
    </w:rPr>
  </w:style>
  <w:style w:type="character" w:customStyle="1" w:styleId="ZkladntextChar">
    <w:name w:val="Základní text Char"/>
    <w:aliases w:val="Satavsko Char"/>
    <w:basedOn w:val="Standardnpsmoodstavce"/>
    <w:link w:val="Zkladntext"/>
    <w:uiPriority w:val="99"/>
    <w:rsid w:val="000702B1"/>
    <w:rPr>
      <w:rFonts w:ascii="Arial Narrow" w:hAnsi="Arial Narrow"/>
      <w:color w:val="000000"/>
      <w:sz w:val="24"/>
      <w:szCs w:val="20"/>
    </w:rPr>
  </w:style>
  <w:style w:type="paragraph" w:customStyle="1" w:styleId="N10-Popisspec">
    <w:name w:val="N10-Popis_spec"/>
    <w:basedOn w:val="Normln"/>
    <w:link w:val="N10-PopisspecChar"/>
    <w:uiPriority w:val="99"/>
    <w:rsid w:val="000702B1"/>
    <w:pPr>
      <w:widowControl w:val="0"/>
      <w:spacing w:before="120"/>
      <w:ind w:left="992"/>
      <w:jc w:val="both"/>
    </w:pPr>
    <w:rPr>
      <w:rFonts w:ascii="Arial Narrow" w:hAnsi="Arial Narrow" w:cs="Times New Roman"/>
    </w:rPr>
  </w:style>
  <w:style w:type="character" w:customStyle="1" w:styleId="N10-PopisspecChar">
    <w:name w:val="N10-Popis_spec Char"/>
    <w:link w:val="N10-Popisspec"/>
    <w:uiPriority w:val="99"/>
    <w:locked/>
    <w:rsid w:val="000702B1"/>
    <w:rPr>
      <w:rFonts w:ascii="Arial Narrow" w:hAnsi="Arial Narrow"/>
      <w:sz w:val="20"/>
      <w:szCs w:val="20"/>
    </w:rPr>
  </w:style>
  <w:style w:type="paragraph" w:styleId="Odstavecseseznamem">
    <w:name w:val="List Paragraph"/>
    <w:basedOn w:val="Normln"/>
    <w:uiPriority w:val="34"/>
    <w:qFormat/>
    <w:rsid w:val="000702B1"/>
    <w:pPr>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13181">
      <w:bodyDiv w:val="1"/>
      <w:marLeft w:val="0"/>
      <w:marRight w:val="0"/>
      <w:marTop w:val="0"/>
      <w:marBottom w:val="0"/>
      <w:divBdr>
        <w:top w:val="none" w:sz="0" w:space="0" w:color="auto"/>
        <w:left w:val="none" w:sz="0" w:space="0" w:color="auto"/>
        <w:bottom w:val="none" w:sz="0" w:space="0" w:color="auto"/>
        <w:right w:val="none" w:sz="0" w:space="0" w:color="auto"/>
      </w:divBdr>
    </w:div>
    <w:div w:id="1561794444">
      <w:marLeft w:val="0"/>
      <w:marRight w:val="0"/>
      <w:marTop w:val="0"/>
      <w:marBottom w:val="0"/>
      <w:divBdr>
        <w:top w:val="none" w:sz="0" w:space="0" w:color="auto"/>
        <w:left w:val="none" w:sz="0" w:space="0" w:color="auto"/>
        <w:bottom w:val="none" w:sz="0" w:space="0" w:color="auto"/>
        <w:right w:val="none" w:sz="0" w:space="0" w:color="auto"/>
      </w:divBdr>
    </w:div>
    <w:div w:id="1561794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r-wamp/dms/projekt.php?id=2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oh.mzp.cz/RegistrZarizeni/Main/Map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r-wamp/dms/projekt.php?id=113" TargetMode="External"/><Relationship Id="rId4" Type="http://schemas.openxmlformats.org/officeDocument/2006/relationships/webSettings" Target="webSettings.xml"/><Relationship Id="rId9" Type="http://schemas.openxmlformats.org/officeDocument/2006/relationships/hyperlink" Target="http://br-wamp/dms/projekt.php?id=11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12</Pages>
  <Words>3798</Words>
  <Characters>22410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26156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25</cp:revision>
  <cp:lastPrinted>2022-05-02T14:02:00Z</cp:lastPrinted>
  <dcterms:created xsi:type="dcterms:W3CDTF">2017-08-17T06:36:00Z</dcterms:created>
  <dcterms:modified xsi:type="dcterms:W3CDTF">2022-05-02T14:19:00Z</dcterms:modified>
</cp:coreProperties>
</file>